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Theme="minorEastAsia" w:hAnsiTheme="minorEastAsia" w:eastAsiaTheme="minorEastAsia"/>
          <w:b/>
          <w:snapToGrid w:val="0"/>
          <w:sz w:val="24"/>
        </w:rPr>
      </w:pPr>
      <w:r>
        <w:rPr>
          <w:rFonts w:hint="eastAsia" w:asciiTheme="minorEastAsia" w:hAnsiTheme="minorEastAsia" w:eastAsiaTheme="minorEastAsia"/>
          <w:b/>
          <w:snapToGrid w:val="0"/>
          <w:sz w:val="24"/>
        </w:rPr>
        <w:t>附件十一</w:t>
      </w:r>
    </w:p>
    <w:p>
      <w:pPr>
        <w:adjustRightInd w:val="0"/>
        <w:snapToGrid w:val="0"/>
        <w:jc w:val="center"/>
        <w:rPr>
          <w:rFonts w:ascii="黑体" w:hAnsi="黑体" w:eastAsia="黑体"/>
          <w:snapToGrid w:val="0"/>
          <w:sz w:val="30"/>
          <w:szCs w:val="30"/>
        </w:rPr>
      </w:pPr>
    </w:p>
    <w:p>
      <w:pPr>
        <w:adjustRightInd w:val="0"/>
        <w:snapToGrid w:val="0"/>
        <w:jc w:val="center"/>
        <w:rPr>
          <w:rFonts w:ascii="黑体" w:hAnsi="黑体" w:eastAsia="黑体"/>
          <w:snapToGrid w:val="0"/>
          <w:sz w:val="28"/>
          <w:szCs w:val="28"/>
        </w:rPr>
      </w:pPr>
      <w:r>
        <w:rPr>
          <w:rFonts w:hint="eastAsia" w:ascii="黑体" w:hAnsi="黑体" w:eastAsia="黑体"/>
          <w:snapToGrid w:val="0"/>
          <w:sz w:val="28"/>
          <w:szCs w:val="28"/>
        </w:rPr>
        <w:t>四川宝石花医院谈判文件</w:t>
      </w:r>
    </w:p>
    <w:p>
      <w:pPr>
        <w:adjustRightInd w:val="0"/>
        <w:snapToGrid w:val="0"/>
        <w:spacing w:line="400" w:lineRule="exact"/>
        <w:ind w:firstLine="482" w:firstLineChars="200"/>
        <w:jc w:val="center"/>
        <w:rPr>
          <w:rFonts w:asciiTheme="minorEastAsia" w:hAnsiTheme="minorEastAsia" w:eastAsiaTheme="minorEastAsia"/>
          <w:b/>
          <w:bCs/>
          <w:snapToGrid w:val="0"/>
          <w:sz w:val="24"/>
        </w:rPr>
      </w:pPr>
    </w:p>
    <w:p>
      <w:pPr>
        <w:adjustRightInd w:val="0"/>
        <w:snapToGrid w:val="0"/>
        <w:spacing w:line="400" w:lineRule="exact"/>
        <w:jc w:val="center"/>
        <w:rPr>
          <w:rFonts w:asciiTheme="minorEastAsia" w:hAnsiTheme="minorEastAsia" w:eastAsiaTheme="minorEastAsia"/>
          <w:b/>
          <w:bCs/>
          <w:snapToGrid w:val="0"/>
          <w:sz w:val="24"/>
        </w:rPr>
      </w:pPr>
      <w:r>
        <w:rPr>
          <w:rFonts w:hint="eastAsia" w:asciiTheme="minorEastAsia" w:hAnsiTheme="minorEastAsia" w:eastAsiaTheme="minorEastAsia"/>
          <w:b/>
          <w:bCs/>
          <w:snapToGrid w:val="0"/>
          <w:sz w:val="24"/>
        </w:rPr>
        <w:t>第一部分</w:t>
      </w:r>
      <w:r>
        <w:rPr>
          <w:rFonts w:asciiTheme="minorEastAsia" w:hAnsiTheme="minorEastAsia" w:eastAsiaTheme="minorEastAsia"/>
          <w:b/>
          <w:bCs/>
          <w:snapToGrid w:val="0"/>
          <w:sz w:val="24"/>
        </w:rPr>
        <w:t xml:space="preserve">  </w:t>
      </w:r>
      <w:r>
        <w:rPr>
          <w:rFonts w:hint="eastAsia" w:asciiTheme="minorEastAsia" w:hAnsiTheme="minorEastAsia" w:eastAsiaTheme="minorEastAsia"/>
          <w:b/>
          <w:bCs/>
          <w:snapToGrid w:val="0"/>
          <w:sz w:val="24"/>
        </w:rPr>
        <w:t>采购邀请（询价）函</w:t>
      </w:r>
    </w:p>
    <w:p>
      <w:pPr>
        <w:adjustRightInd w:val="0"/>
        <w:snapToGrid w:val="0"/>
        <w:spacing w:line="400" w:lineRule="exact"/>
        <w:jc w:val="center"/>
        <w:rPr>
          <w:rFonts w:asciiTheme="minorEastAsia" w:hAnsiTheme="minorEastAsia" w:eastAsiaTheme="minorEastAsia"/>
          <w:b/>
          <w:bCs/>
          <w:snapToGrid w:val="0"/>
          <w:sz w:val="24"/>
        </w:rPr>
      </w:pPr>
    </w:p>
    <w:p>
      <w:pPr>
        <w:adjustRightInd w:val="0"/>
        <w:snapToGrid w:val="0"/>
        <w:spacing w:line="38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四川宝石花医院因工作需要，需采购本项目，根据医院采购制度的相关文件要求，拟对本次采购以非招标采购的方式确认成交供应商。</w:t>
      </w:r>
      <w:r>
        <w:rPr>
          <w:rFonts w:hint="eastAsia" w:asciiTheme="minorEastAsia" w:hAnsiTheme="minorEastAsia" w:eastAsiaTheme="minorEastAsia"/>
          <w:snapToGrid w:val="0"/>
          <w:kern w:val="0"/>
          <w:sz w:val="24"/>
        </w:rPr>
        <w:t>现</w:t>
      </w:r>
      <w:r>
        <w:rPr>
          <w:rFonts w:hint="eastAsia" w:asciiTheme="minorEastAsia" w:hAnsiTheme="minorEastAsia" w:eastAsiaTheme="minorEastAsia"/>
          <w:snapToGrid w:val="0"/>
          <w:sz w:val="24"/>
        </w:rPr>
        <w:t>邀请合格供应商参加。</w:t>
      </w:r>
    </w:p>
    <w:p>
      <w:pPr>
        <w:numPr>
          <w:ilvl w:val="0"/>
          <w:numId w:val="1"/>
        </w:numPr>
        <w:adjustRightInd w:val="0"/>
        <w:snapToGrid w:val="0"/>
        <w:spacing w:line="380" w:lineRule="exact"/>
        <w:ind w:firstLine="480" w:firstLineChars="200"/>
        <w:rPr>
          <w:rFonts w:asciiTheme="majorEastAsia" w:hAnsiTheme="majorEastAsia" w:eastAsiaTheme="majorEastAsia"/>
          <w:snapToGrid w:val="0"/>
          <w:sz w:val="24"/>
        </w:rPr>
      </w:pPr>
      <w:r>
        <w:rPr>
          <w:rFonts w:hint="eastAsia" w:asciiTheme="minorEastAsia" w:hAnsiTheme="minorEastAsia" w:eastAsiaTheme="minorEastAsia"/>
          <w:snapToGrid w:val="0"/>
          <w:sz w:val="24"/>
        </w:rPr>
        <w:t>采购编号：</w:t>
      </w:r>
      <w:r>
        <w:rPr>
          <w:rFonts w:asciiTheme="minorEastAsia" w:hAnsiTheme="minorEastAsia" w:eastAsiaTheme="minorEastAsia"/>
          <w:snapToGrid w:val="0"/>
          <w:sz w:val="24"/>
        </w:rPr>
        <w:t>yfqt-2023009</w:t>
      </w:r>
    </w:p>
    <w:p>
      <w:pPr>
        <w:numPr>
          <w:ilvl w:val="0"/>
          <w:numId w:val="1"/>
        </w:numPr>
        <w:adjustRightInd w:val="0"/>
        <w:snapToGrid w:val="0"/>
        <w:spacing w:line="380" w:lineRule="exact"/>
        <w:ind w:firstLine="480" w:firstLineChars="200"/>
        <w:rPr>
          <w:rFonts w:asciiTheme="majorEastAsia" w:hAnsiTheme="majorEastAsia" w:eastAsiaTheme="majorEastAsia"/>
          <w:snapToGrid w:val="0"/>
          <w:sz w:val="24"/>
        </w:rPr>
      </w:pPr>
      <w:r>
        <w:rPr>
          <w:rFonts w:hint="eastAsia" w:asciiTheme="majorEastAsia" w:hAnsiTheme="majorEastAsia" w:eastAsiaTheme="majorEastAsia"/>
          <w:snapToGrid w:val="0"/>
          <w:sz w:val="24"/>
        </w:rPr>
        <w:t>采购项目：四川宝石花医院共享充电宝、</w:t>
      </w:r>
      <w:del w:id="0" w:author="邱瑾" w:date="2023-12-05T13:01:00Z">
        <w:r>
          <w:rPr>
            <w:rFonts w:hint="eastAsia" w:asciiTheme="majorEastAsia" w:hAnsiTheme="majorEastAsia" w:eastAsiaTheme="majorEastAsia"/>
            <w:snapToGrid w:val="0"/>
            <w:sz w:val="24"/>
          </w:rPr>
          <w:delText>机动车充电桩、</w:delText>
        </w:r>
      </w:del>
      <w:r>
        <w:rPr>
          <w:rFonts w:hint="eastAsia" w:asciiTheme="majorEastAsia" w:hAnsiTheme="majorEastAsia" w:eastAsiaTheme="majorEastAsia"/>
          <w:snapToGrid w:val="0"/>
          <w:sz w:val="24"/>
        </w:rPr>
        <w:t>非机动车自助停车及智能充电服务</w:t>
      </w:r>
      <w:ins w:id="1" w:author="邱瑾" w:date="2023-12-05T13:05:00Z">
        <w:r>
          <w:rPr>
            <w:rFonts w:hint="eastAsia" w:asciiTheme="majorEastAsia" w:hAnsiTheme="majorEastAsia" w:eastAsiaTheme="majorEastAsia"/>
            <w:snapToGrid w:val="0"/>
            <w:sz w:val="24"/>
          </w:rPr>
          <w:t>。</w:t>
        </w:r>
      </w:ins>
      <w:ins w:id="2" w:author="邱瑾" w:date="2023-12-05T13:05:00Z">
        <w:r>
          <w:rPr>
            <w:rFonts w:hint="eastAsia" w:asciiTheme="majorEastAsia" w:hAnsiTheme="majorEastAsia" w:eastAsiaTheme="majorEastAsia"/>
            <w:snapToGrid w:val="0"/>
            <w:color w:val="FF0000"/>
            <w:sz w:val="24"/>
            <w:rPrChange w:id="3" w:author="邱瑾" w:date="2023-12-05T13:09:00Z">
              <w:rPr>
                <w:rFonts w:hint="eastAsia" w:asciiTheme="majorEastAsia" w:hAnsiTheme="majorEastAsia" w:eastAsiaTheme="majorEastAsia"/>
                <w:snapToGrid w:val="0"/>
                <w:sz w:val="24"/>
              </w:rPr>
            </w:rPrChange>
          </w:rPr>
          <w:t>本次采购为一个包</w:t>
        </w:r>
      </w:ins>
      <w:ins w:id="4" w:author="邱瑾" w:date="2023-12-05T13:05:00Z">
        <w:r>
          <w:rPr>
            <w:rFonts w:hint="eastAsia" w:asciiTheme="majorEastAsia" w:hAnsiTheme="majorEastAsia" w:eastAsiaTheme="majorEastAsia"/>
            <w:snapToGrid w:val="0"/>
            <w:sz w:val="24"/>
          </w:rPr>
          <w:t>。</w:t>
        </w:r>
      </w:ins>
    </w:p>
    <w:p>
      <w:pPr>
        <w:numPr>
          <w:ilvl w:val="0"/>
          <w:numId w:val="1"/>
        </w:numPr>
        <w:adjustRightInd w:val="0"/>
        <w:snapToGrid w:val="0"/>
        <w:spacing w:line="380" w:lineRule="exact"/>
        <w:ind w:firstLine="480" w:firstLineChars="200"/>
        <w:rPr>
          <w:rFonts w:asciiTheme="majorEastAsia" w:hAnsiTheme="majorEastAsia" w:eastAsiaTheme="majorEastAsia"/>
          <w:snapToGrid w:val="0"/>
          <w:sz w:val="24"/>
        </w:rPr>
      </w:pPr>
      <w:r>
        <w:rPr>
          <w:rFonts w:hint="eastAsia" w:asciiTheme="majorEastAsia" w:hAnsiTheme="majorEastAsia" w:eastAsiaTheme="majorEastAsia"/>
          <w:snapToGrid w:val="0"/>
          <w:sz w:val="24"/>
        </w:rPr>
        <w:t>供应商资格要求：</w:t>
      </w:r>
    </w:p>
    <w:p>
      <w:pPr>
        <w:numPr>
          <w:ilvl w:val="1"/>
          <w:numId w:val="1"/>
        </w:numPr>
        <w:adjustRightInd w:val="0"/>
        <w:snapToGrid w:val="0"/>
        <w:spacing w:line="380" w:lineRule="exact"/>
        <w:rPr>
          <w:rFonts w:asciiTheme="majorEastAsia" w:hAnsiTheme="majorEastAsia" w:eastAsiaTheme="majorEastAsia"/>
          <w:snapToGrid w:val="0"/>
          <w:sz w:val="24"/>
        </w:rPr>
      </w:pPr>
      <w:r>
        <w:rPr>
          <w:rFonts w:hint="eastAsia" w:asciiTheme="majorEastAsia" w:hAnsiTheme="majorEastAsia" w:eastAsiaTheme="majorEastAsia"/>
          <w:snapToGrid w:val="0"/>
          <w:sz w:val="24"/>
        </w:rPr>
        <w:t>国内工商管理部门注册，具有独立法人资格；</w:t>
      </w:r>
      <w:r>
        <w:rPr>
          <w:rFonts w:hint="eastAsia" w:ascii="Arial" w:hAnsi="Arial" w:cs="Arial"/>
          <w:sz w:val="24"/>
        </w:rPr>
        <w:t>能独立承担民事责任。</w:t>
      </w:r>
    </w:p>
    <w:p>
      <w:pPr>
        <w:numPr>
          <w:ilvl w:val="1"/>
          <w:numId w:val="1"/>
        </w:numPr>
        <w:adjustRightInd w:val="0"/>
        <w:snapToGrid w:val="0"/>
        <w:spacing w:line="380" w:lineRule="exact"/>
        <w:rPr>
          <w:rFonts w:asciiTheme="majorEastAsia" w:hAnsiTheme="majorEastAsia" w:eastAsiaTheme="majorEastAsia"/>
          <w:snapToGrid w:val="0"/>
          <w:sz w:val="24"/>
        </w:rPr>
      </w:pPr>
      <w:r>
        <w:rPr>
          <w:rFonts w:hint="eastAsia" w:asciiTheme="majorEastAsia" w:hAnsiTheme="majorEastAsia" w:eastAsiaTheme="majorEastAsia"/>
          <w:snapToGrid w:val="0"/>
          <w:sz w:val="24"/>
        </w:rPr>
        <w:t>营业执照、许可证等资质证件合法、有效。</w:t>
      </w:r>
    </w:p>
    <w:p>
      <w:pPr>
        <w:numPr>
          <w:ilvl w:val="1"/>
          <w:numId w:val="1"/>
        </w:numPr>
        <w:adjustRightInd w:val="0"/>
        <w:snapToGrid w:val="0"/>
        <w:spacing w:line="380" w:lineRule="exact"/>
        <w:rPr>
          <w:rFonts w:asciiTheme="majorEastAsia" w:hAnsiTheme="majorEastAsia" w:eastAsiaTheme="majorEastAsia"/>
          <w:snapToGrid w:val="0"/>
          <w:sz w:val="24"/>
        </w:rPr>
      </w:pPr>
      <w:r>
        <w:rPr>
          <w:rFonts w:hint="eastAsia" w:asciiTheme="majorEastAsia" w:hAnsiTheme="majorEastAsia" w:eastAsiaTheme="majorEastAsia"/>
          <w:snapToGrid w:val="0"/>
          <w:sz w:val="24"/>
        </w:rPr>
        <w:t>有承担此项服务的技术能力和服务能力。</w:t>
      </w:r>
    </w:p>
    <w:p>
      <w:pPr>
        <w:numPr>
          <w:ilvl w:val="1"/>
          <w:numId w:val="1"/>
        </w:numPr>
        <w:adjustRightInd w:val="0"/>
        <w:snapToGrid w:val="0"/>
        <w:spacing w:line="380" w:lineRule="exact"/>
        <w:rPr>
          <w:rFonts w:asciiTheme="majorEastAsia" w:hAnsiTheme="majorEastAsia" w:eastAsiaTheme="majorEastAsia"/>
          <w:snapToGrid w:val="0"/>
          <w:sz w:val="24"/>
        </w:rPr>
      </w:pPr>
      <w:r>
        <w:rPr>
          <w:rFonts w:hint="eastAsia" w:ascii="宋体" w:hAnsi="宋体" w:cs="楷体"/>
          <w:sz w:val="24"/>
        </w:rPr>
        <w:t>必须是产品的制造商或授权代理商。</w:t>
      </w:r>
    </w:p>
    <w:p>
      <w:pPr>
        <w:numPr>
          <w:ilvl w:val="1"/>
          <w:numId w:val="1"/>
        </w:numPr>
        <w:adjustRightInd w:val="0"/>
        <w:snapToGrid w:val="0"/>
        <w:spacing w:line="380" w:lineRule="exact"/>
        <w:rPr>
          <w:rFonts w:asciiTheme="minorEastAsia" w:hAnsiTheme="minorEastAsia" w:eastAsiaTheme="minorEastAsia"/>
          <w:snapToGrid w:val="0"/>
          <w:sz w:val="24"/>
        </w:rPr>
      </w:pPr>
      <w:r>
        <w:rPr>
          <w:rFonts w:hint="eastAsia" w:asciiTheme="minorEastAsia" w:hAnsiTheme="minorEastAsia" w:eastAsiaTheme="minorEastAsia"/>
          <w:snapToGrid w:val="0"/>
          <w:sz w:val="24"/>
        </w:rPr>
        <w:t>必须具有设备检验报告。</w:t>
      </w:r>
    </w:p>
    <w:p>
      <w:pPr>
        <w:numPr>
          <w:ilvl w:val="1"/>
          <w:numId w:val="1"/>
        </w:numPr>
        <w:adjustRightInd w:val="0"/>
        <w:snapToGrid w:val="0"/>
        <w:spacing w:line="380" w:lineRule="exact"/>
        <w:rPr>
          <w:rFonts w:asciiTheme="minorEastAsia" w:hAnsiTheme="minorEastAsia" w:eastAsiaTheme="minorEastAsia"/>
          <w:snapToGrid w:val="0"/>
          <w:sz w:val="24"/>
        </w:rPr>
      </w:pPr>
      <w:r>
        <w:rPr>
          <w:rFonts w:hint="eastAsia" w:asciiTheme="minorEastAsia" w:hAnsiTheme="minorEastAsia" w:eastAsiaTheme="minorEastAsia"/>
          <w:snapToGrid w:val="0"/>
          <w:sz w:val="24"/>
        </w:rPr>
        <w:t>具有在中大型场所类似服务的案例。</w:t>
      </w:r>
    </w:p>
    <w:p>
      <w:pPr>
        <w:numPr>
          <w:ilvl w:val="1"/>
          <w:numId w:val="1"/>
        </w:numPr>
        <w:adjustRightInd w:val="0"/>
        <w:snapToGrid w:val="0"/>
        <w:spacing w:line="380" w:lineRule="exact"/>
        <w:rPr>
          <w:rFonts w:asciiTheme="minorEastAsia" w:hAnsiTheme="minorEastAsia" w:eastAsiaTheme="minorEastAsia"/>
          <w:snapToGrid w:val="0"/>
          <w:sz w:val="24"/>
        </w:rPr>
      </w:pPr>
      <w:r>
        <w:rPr>
          <w:rFonts w:hint="eastAsia" w:asciiTheme="minorEastAsia" w:hAnsiTheme="minorEastAsia" w:eastAsiaTheme="minorEastAsia"/>
          <w:snapToGrid w:val="0"/>
          <w:sz w:val="24"/>
        </w:rPr>
        <w:t>近三年内经营状况良好；没有处于被责令停业，财产没有被接管、冻结，破产状态，否则投标资格被取消；无不良纪录，信誉良好；</w:t>
      </w:r>
    </w:p>
    <w:p>
      <w:pPr>
        <w:adjustRightInd w:val="0"/>
        <w:snapToGrid w:val="0"/>
        <w:spacing w:line="380" w:lineRule="exact"/>
        <w:ind w:right="-57" w:rightChars="-27" w:firstLine="482" w:firstLineChars="200"/>
        <w:jc w:val="left"/>
        <w:rPr>
          <w:rFonts w:asciiTheme="minorEastAsia" w:hAnsiTheme="minorEastAsia" w:eastAsiaTheme="minorEastAsia"/>
          <w:b/>
          <w:snapToGrid w:val="0"/>
          <w:sz w:val="24"/>
        </w:rPr>
      </w:pPr>
      <w:r>
        <w:rPr>
          <w:rFonts w:asciiTheme="minorEastAsia" w:hAnsiTheme="minorEastAsia" w:eastAsiaTheme="minorEastAsia"/>
          <w:b/>
          <w:snapToGrid w:val="0"/>
          <w:sz w:val="24"/>
        </w:rPr>
        <w:t>4.</w:t>
      </w:r>
      <w:r>
        <w:rPr>
          <w:rFonts w:hint="eastAsia" w:asciiTheme="minorEastAsia" w:hAnsiTheme="minorEastAsia" w:eastAsiaTheme="minorEastAsia"/>
          <w:b/>
          <w:snapToGrid w:val="0"/>
          <w:sz w:val="24"/>
        </w:rPr>
        <w:t>请在截止时间前，将《响应文件》（电子版，不含报价表）投递到指定邮箱：</w:t>
      </w:r>
      <w:r>
        <w:rPr>
          <w:rStyle w:val="13"/>
          <w:rFonts w:asciiTheme="minorEastAsia" w:hAnsiTheme="minorEastAsia" w:eastAsiaTheme="minorEastAsia"/>
          <w:b/>
          <w:snapToGrid w:val="0"/>
          <w:color w:val="auto"/>
          <w:sz w:val="24"/>
        </w:rPr>
        <w:t>scbshyy@163.com</w:t>
      </w:r>
      <w:r>
        <w:rPr>
          <w:rFonts w:asciiTheme="minorEastAsia" w:hAnsiTheme="minorEastAsia" w:eastAsiaTheme="minorEastAsia"/>
          <w:b/>
          <w:snapToGrid w:val="0"/>
          <w:sz w:val="24"/>
        </w:rPr>
        <w:t xml:space="preserve">   邮件主题命名规则：【项目名称】+【供应商名】；附件超过25M的，建议使用QQ邮箱超大附件进行投递以确保投递成功。</w:t>
      </w:r>
    </w:p>
    <w:p>
      <w:pPr>
        <w:adjustRightInd w:val="0"/>
        <w:snapToGrid w:val="0"/>
        <w:spacing w:line="380" w:lineRule="exact"/>
        <w:ind w:left="400"/>
        <w:jc w:val="left"/>
        <w:rPr>
          <w:rFonts w:asciiTheme="minorEastAsia" w:hAnsiTheme="minorEastAsia" w:eastAsiaTheme="minorEastAsia"/>
          <w:snapToGrid w:val="0"/>
          <w:sz w:val="24"/>
        </w:rPr>
      </w:pPr>
      <w:r>
        <w:rPr>
          <w:rFonts w:asciiTheme="minorEastAsia" w:hAnsiTheme="minorEastAsia" w:eastAsiaTheme="minorEastAsia"/>
          <w:snapToGrid w:val="0"/>
          <w:sz w:val="24"/>
        </w:rPr>
        <w:t>5.现场谈判</w:t>
      </w:r>
      <w:r>
        <w:rPr>
          <w:rFonts w:hint="eastAsia" w:asciiTheme="minorEastAsia" w:hAnsiTheme="minorEastAsia" w:eastAsiaTheme="minorEastAsia"/>
          <w:snapToGrid w:val="0"/>
          <w:sz w:val="24"/>
        </w:rPr>
        <w:t>（询价开标）</w:t>
      </w:r>
    </w:p>
    <w:p>
      <w:pPr>
        <w:adjustRightInd w:val="0"/>
        <w:snapToGrid w:val="0"/>
        <w:spacing w:line="380" w:lineRule="exact"/>
        <w:ind w:firstLine="480" w:firstLineChars="200"/>
        <w:jc w:val="left"/>
        <w:rPr>
          <w:rFonts w:ascii="仿宋" w:hAnsi="仿宋" w:eastAsia="仿宋"/>
          <w:snapToGrid w:val="0"/>
          <w:sz w:val="24"/>
        </w:rPr>
      </w:pPr>
      <w:r>
        <w:rPr>
          <w:rFonts w:hint="eastAsia" w:ascii="仿宋" w:hAnsi="仿宋" w:eastAsia="仿宋"/>
          <w:snapToGrid w:val="0"/>
          <w:sz w:val="24"/>
        </w:rPr>
        <w:t>（</w:t>
      </w:r>
      <w:r>
        <w:rPr>
          <w:rFonts w:ascii="仿宋" w:hAnsi="仿宋" w:eastAsia="仿宋"/>
          <w:snapToGrid w:val="0"/>
          <w:sz w:val="24"/>
        </w:rPr>
        <w:t>1）采购方式为竞争性谈判、竞争性磋商、单一来源的项目，需进行现场谈判和二轮报价，具体时间、地点由医院项目方通知，</w:t>
      </w:r>
      <w:r>
        <w:rPr>
          <w:rFonts w:hint="eastAsia" w:ascii="仿宋" w:hAnsi="仿宋" w:eastAsia="仿宋"/>
          <w:b/>
          <w:snapToGrid w:val="0"/>
          <w:sz w:val="24"/>
        </w:rPr>
        <w:t>供应商需带上密封完好且符合要求的《响应文件》（含报价表）</w:t>
      </w:r>
      <w:r>
        <w:rPr>
          <w:rFonts w:hint="eastAsia" w:ascii="仿宋" w:hAnsi="仿宋" w:eastAsia="仿宋"/>
          <w:snapToGrid w:val="0"/>
          <w:sz w:val="24"/>
        </w:rPr>
        <w:t>前来。</w:t>
      </w:r>
    </w:p>
    <w:p>
      <w:pPr>
        <w:adjustRightInd w:val="0"/>
        <w:snapToGrid w:val="0"/>
        <w:spacing w:line="380" w:lineRule="exact"/>
        <w:ind w:firstLine="480" w:firstLineChars="200"/>
        <w:jc w:val="left"/>
        <w:rPr>
          <w:rFonts w:ascii="仿宋" w:hAnsi="仿宋" w:eastAsia="仿宋"/>
          <w:snapToGrid w:val="0"/>
          <w:sz w:val="24"/>
        </w:rPr>
      </w:pPr>
      <w:r>
        <w:rPr>
          <w:rFonts w:hint="eastAsia" w:ascii="仿宋" w:hAnsi="仿宋" w:eastAsia="仿宋"/>
          <w:snapToGrid w:val="0"/>
          <w:sz w:val="24"/>
        </w:rPr>
        <w:t>（</w:t>
      </w:r>
      <w:r>
        <w:rPr>
          <w:rFonts w:ascii="仿宋" w:hAnsi="仿宋" w:eastAsia="仿宋"/>
          <w:snapToGrid w:val="0"/>
          <w:sz w:val="24"/>
        </w:rPr>
        <w:t>2）采购方式为询价的项目，供应商需将密封完好且符合要求的《响应文件》（纸质版，含报价表）投递（可邮寄）至医院项目联系人处。</w:t>
      </w:r>
    </w:p>
    <w:p>
      <w:pPr>
        <w:adjustRightInd w:val="0"/>
        <w:snapToGrid w:val="0"/>
        <w:spacing w:line="380" w:lineRule="exact"/>
        <w:ind w:firstLine="480" w:firstLineChars="200"/>
        <w:rPr>
          <w:rFonts w:asciiTheme="minorEastAsia" w:hAnsiTheme="minorEastAsia" w:eastAsiaTheme="minorEastAsia"/>
          <w:snapToGrid w:val="0"/>
          <w:sz w:val="24"/>
        </w:rPr>
      </w:pPr>
      <w:r>
        <w:rPr>
          <w:rFonts w:asciiTheme="minorEastAsia" w:hAnsiTheme="minorEastAsia" w:eastAsiaTheme="minorEastAsia"/>
          <w:snapToGrid w:val="0"/>
          <w:sz w:val="24"/>
        </w:rPr>
        <w:t>6.中选结果请关注四川宝石花医院官网（http://www.scbshyy.com/</w:t>
      </w:r>
      <w:r>
        <w:rPr>
          <w:rFonts w:hint="eastAsia" w:asciiTheme="minorEastAsia" w:hAnsiTheme="minorEastAsia" w:eastAsiaTheme="minorEastAsia"/>
          <w:snapToGrid w:val="0"/>
          <w:sz w:val="24"/>
        </w:rPr>
        <w:t>）通知公告栏或致电【项目联系人】。</w:t>
      </w:r>
    </w:p>
    <w:p>
      <w:pPr>
        <w:adjustRightInd w:val="0"/>
        <w:snapToGrid w:val="0"/>
        <w:spacing w:line="380" w:lineRule="exact"/>
        <w:ind w:firstLine="480" w:firstLineChars="200"/>
        <w:rPr>
          <w:rFonts w:asciiTheme="minorEastAsia" w:hAnsiTheme="minorEastAsia" w:eastAsiaTheme="minorEastAsia"/>
          <w:snapToGrid w:val="0"/>
          <w:sz w:val="24"/>
        </w:rPr>
      </w:pPr>
      <w:r>
        <w:rPr>
          <w:rFonts w:asciiTheme="minorEastAsia" w:hAnsiTheme="minorEastAsia" w:eastAsiaTheme="minorEastAsia"/>
          <w:snapToGrid w:val="0"/>
          <w:sz w:val="24"/>
        </w:rPr>
        <w:t>7.</w:t>
      </w:r>
      <w:r>
        <w:rPr>
          <w:rFonts w:hint="eastAsia" w:asciiTheme="minorEastAsia" w:hAnsiTheme="minorEastAsia" w:eastAsiaTheme="minorEastAsia"/>
          <w:snapToGrid w:val="0"/>
          <w:sz w:val="24"/>
        </w:rPr>
        <w:t>项目联系人</w:t>
      </w:r>
      <w:r>
        <w:rPr>
          <w:rFonts w:asciiTheme="minorEastAsia" w:hAnsiTheme="minorEastAsia" w:eastAsiaTheme="minorEastAsia"/>
          <w:snapToGrid w:val="0"/>
          <w:sz w:val="24"/>
        </w:rPr>
        <w:t xml:space="preserve">:邱老师 </w:t>
      </w:r>
      <w:r>
        <w:rPr>
          <w:rFonts w:hint="eastAsia" w:asciiTheme="minorEastAsia" w:hAnsiTheme="minorEastAsia" w:eastAsiaTheme="minorEastAsia"/>
          <w:snapToGrid w:val="0"/>
          <w:sz w:val="24"/>
        </w:rPr>
        <w:t>联系电话：</w:t>
      </w:r>
      <w:r>
        <w:rPr>
          <w:rFonts w:asciiTheme="minorEastAsia" w:hAnsiTheme="minorEastAsia" w:eastAsiaTheme="minorEastAsia"/>
          <w:snapToGrid w:val="0"/>
          <w:sz w:val="24"/>
        </w:rPr>
        <w:t>028-</w:t>
      </w:r>
      <w:del w:id="5" w:author="邱瑾" w:date="2023-12-05T13:09:00Z">
        <w:r>
          <w:rPr>
            <w:rFonts w:asciiTheme="minorEastAsia" w:hAnsiTheme="minorEastAsia" w:eastAsiaTheme="minorEastAsia"/>
            <w:snapToGrid w:val="0"/>
            <w:sz w:val="24"/>
          </w:rPr>
          <w:delText xml:space="preserve">85760695 </w:delText>
        </w:r>
      </w:del>
      <w:ins w:id="6" w:author="邱瑾" w:date="2023-12-05T13:09:00Z">
        <w:r>
          <w:rPr>
            <w:rFonts w:asciiTheme="minorEastAsia" w:hAnsiTheme="minorEastAsia" w:eastAsiaTheme="minorEastAsia"/>
            <w:snapToGrid w:val="0"/>
            <w:sz w:val="24"/>
          </w:rPr>
          <w:t xml:space="preserve">85760694 </w:t>
        </w:r>
      </w:ins>
      <w:r>
        <w:rPr>
          <w:rFonts w:asciiTheme="minorEastAsia" w:hAnsiTheme="minorEastAsia" w:eastAsiaTheme="minorEastAsia"/>
          <w:snapToGrid w:val="0"/>
          <w:sz w:val="24"/>
        </w:rPr>
        <w:t>地址：四川成都天府新区华阳街道通济巷26号四川宝石花医院综合楼207</w:t>
      </w:r>
    </w:p>
    <w:p>
      <w:pPr>
        <w:adjustRightInd w:val="0"/>
        <w:snapToGrid w:val="0"/>
        <w:spacing w:line="380" w:lineRule="exact"/>
        <w:ind w:firstLine="480" w:firstLineChars="200"/>
        <w:rPr>
          <w:rFonts w:asciiTheme="minorEastAsia" w:hAnsiTheme="minorEastAsia" w:eastAsiaTheme="minorEastAsia"/>
          <w:b/>
          <w:bCs/>
          <w:snapToGrid w:val="0"/>
          <w:sz w:val="24"/>
        </w:rPr>
      </w:pPr>
      <w:r>
        <w:rPr>
          <w:rFonts w:asciiTheme="minorEastAsia" w:hAnsiTheme="minorEastAsia" w:eastAsiaTheme="minorEastAsia"/>
          <w:snapToGrid w:val="0"/>
          <w:sz w:val="24"/>
        </w:rPr>
        <w:t>8.</w:t>
      </w:r>
      <w:r>
        <w:rPr>
          <w:rFonts w:hint="eastAsia" w:asciiTheme="minorEastAsia" w:hAnsiTheme="minorEastAsia" w:eastAsiaTheme="minorEastAsia"/>
          <w:snapToGrid w:val="0"/>
          <w:sz w:val="24"/>
        </w:rPr>
        <w:t>对项目的采购内容提出询问，请联系【项目联系人】；对采购流程提出询问、了解投递情况或投诉，可致电【物资招采办公室】：</w:t>
      </w:r>
      <w:r>
        <w:rPr>
          <w:rFonts w:asciiTheme="minorEastAsia" w:hAnsiTheme="minorEastAsia" w:eastAsiaTheme="minorEastAsia"/>
          <w:snapToGrid w:val="0"/>
          <w:sz w:val="24"/>
        </w:rPr>
        <w:t>028-85608098</w:t>
      </w:r>
      <w:r>
        <w:rPr>
          <w:rFonts w:asciiTheme="minorEastAsia" w:hAnsiTheme="minorEastAsia" w:eastAsiaTheme="minorEastAsia"/>
          <w:b/>
          <w:bCs/>
          <w:snapToGrid w:val="0"/>
          <w:sz w:val="24"/>
        </w:rPr>
        <w:br w:type="page"/>
      </w:r>
    </w:p>
    <w:p>
      <w:pPr>
        <w:adjustRightInd w:val="0"/>
        <w:snapToGrid w:val="0"/>
        <w:spacing w:line="400" w:lineRule="exact"/>
        <w:jc w:val="center"/>
        <w:rPr>
          <w:rFonts w:asciiTheme="minorEastAsia" w:hAnsiTheme="minorEastAsia" w:eastAsiaTheme="minorEastAsia"/>
          <w:b/>
          <w:bCs/>
          <w:snapToGrid w:val="0"/>
          <w:sz w:val="24"/>
        </w:rPr>
      </w:pPr>
      <w:r>
        <w:rPr>
          <w:rFonts w:hint="eastAsia" w:asciiTheme="minorEastAsia" w:hAnsiTheme="minorEastAsia" w:eastAsiaTheme="minorEastAsia"/>
          <w:b/>
          <w:bCs/>
          <w:snapToGrid w:val="0"/>
          <w:sz w:val="24"/>
        </w:rPr>
        <w:t>第二部分</w:t>
      </w:r>
      <w:r>
        <w:rPr>
          <w:rFonts w:asciiTheme="minorEastAsia" w:hAnsiTheme="minorEastAsia" w:eastAsiaTheme="minorEastAsia"/>
          <w:b/>
          <w:bCs/>
          <w:snapToGrid w:val="0"/>
          <w:sz w:val="24"/>
        </w:rPr>
        <w:t xml:space="preserve">  </w:t>
      </w:r>
      <w:r>
        <w:rPr>
          <w:rFonts w:hint="eastAsia" w:asciiTheme="minorEastAsia" w:hAnsiTheme="minorEastAsia" w:eastAsiaTheme="minorEastAsia"/>
          <w:b/>
          <w:bCs/>
          <w:snapToGrid w:val="0"/>
          <w:sz w:val="24"/>
        </w:rPr>
        <w:t>供应商需知</w:t>
      </w:r>
    </w:p>
    <w:p>
      <w:pPr>
        <w:adjustRightInd w:val="0"/>
        <w:snapToGrid w:val="0"/>
        <w:spacing w:line="400" w:lineRule="exact"/>
        <w:ind w:firstLine="482" w:firstLineChars="200"/>
        <w:jc w:val="left"/>
        <w:rPr>
          <w:rFonts w:asciiTheme="minorEastAsia" w:hAnsiTheme="minorEastAsia" w:eastAsiaTheme="minorEastAsia"/>
          <w:b/>
          <w:snapToGrid w:val="0"/>
          <w:sz w:val="24"/>
        </w:rPr>
      </w:pPr>
      <w:r>
        <w:rPr>
          <w:rFonts w:hint="eastAsia" w:asciiTheme="minorEastAsia" w:hAnsiTheme="minorEastAsia" w:eastAsiaTheme="minorEastAsia"/>
          <w:b/>
          <w:snapToGrid w:val="0"/>
          <w:sz w:val="24"/>
        </w:rPr>
        <w:t>一、报价需知</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“报价”指包括“项目总金额”、“分项报价表”等文件及文件所列各种需求内容。供应商应对本谈判文件所列的全部采购内容进行报价。报价应包括全部费用。</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供应商在必要时可（自费）对现场及周围环境自行调查，充分考虑项目实施过程中可能发生的一切费用。无论报价过程中的做法和结果如何，供应商将自行承担所有与报价有关的全部费用。</w:t>
      </w:r>
    </w:p>
    <w:p>
      <w:pPr>
        <w:adjustRightInd w:val="0"/>
        <w:snapToGrid w:val="0"/>
        <w:spacing w:line="400" w:lineRule="exact"/>
        <w:ind w:firstLine="482" w:firstLineChars="200"/>
        <w:jc w:val="left"/>
        <w:rPr>
          <w:rFonts w:asciiTheme="minorEastAsia" w:hAnsiTheme="minorEastAsia" w:eastAsiaTheme="minorEastAsia"/>
          <w:snapToGrid w:val="0"/>
          <w:sz w:val="24"/>
        </w:rPr>
      </w:pPr>
      <w:r>
        <w:rPr>
          <w:rFonts w:hint="eastAsia" w:asciiTheme="minorEastAsia" w:hAnsiTheme="minorEastAsia" w:eastAsiaTheme="minorEastAsia"/>
          <w:b/>
          <w:snapToGrid w:val="0"/>
          <w:sz w:val="24"/>
        </w:rPr>
        <w:t>下文中所提到的甲方即采购人，乙方即供应商</w:t>
      </w:r>
      <w:r>
        <w:rPr>
          <w:rFonts w:hint="eastAsia" w:asciiTheme="minorEastAsia" w:hAnsiTheme="minorEastAsia" w:eastAsiaTheme="minorEastAsia"/>
          <w:snapToGrid w:val="0"/>
          <w:sz w:val="24"/>
        </w:rPr>
        <w:t>。</w:t>
      </w:r>
    </w:p>
    <w:p>
      <w:pPr>
        <w:adjustRightInd w:val="0"/>
        <w:snapToGrid w:val="0"/>
        <w:spacing w:line="400" w:lineRule="exact"/>
        <w:ind w:firstLine="482" w:firstLineChars="200"/>
        <w:jc w:val="left"/>
        <w:rPr>
          <w:rFonts w:asciiTheme="minorEastAsia" w:hAnsiTheme="minorEastAsia" w:eastAsiaTheme="minorEastAsia"/>
          <w:b/>
          <w:snapToGrid w:val="0"/>
          <w:sz w:val="24"/>
        </w:rPr>
      </w:pPr>
      <w:r>
        <w:rPr>
          <w:rFonts w:hint="eastAsia" w:asciiTheme="minorEastAsia" w:hAnsiTheme="minorEastAsia" w:eastAsiaTheme="minorEastAsia"/>
          <w:b/>
          <w:snapToGrid w:val="0"/>
          <w:sz w:val="24"/>
        </w:rPr>
        <w:t>二、响应文件的组成</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1）报价函</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2）法定代表人授权委托书（原件）</w:t>
      </w:r>
      <w:r>
        <w:rPr>
          <w:rFonts w:hint="eastAsia" w:asciiTheme="minorEastAsia" w:hAnsiTheme="minorEastAsia"/>
          <w:sz w:val="24"/>
        </w:rPr>
        <w:t>以及授权委托人身份证复印件</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3）供应商资质证明文件（营业执照副本、许可证等资质复印件）</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4）报价表</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5）供应商认为需要加以说明的其他内容（如</w:t>
      </w:r>
      <w:r>
        <w:rPr>
          <w:rFonts w:hint="eastAsia" w:asciiTheme="minorEastAsia" w:hAnsiTheme="minorEastAsia"/>
          <w:sz w:val="24"/>
        </w:rPr>
        <w:t>能够证明其履约能力的有关资信资料等</w:t>
      </w:r>
      <w:r>
        <w:rPr>
          <w:rFonts w:hint="eastAsia" w:asciiTheme="minorEastAsia" w:hAnsiTheme="minorEastAsia" w:eastAsiaTheme="minorEastAsia"/>
          <w:snapToGrid w:val="0"/>
          <w:sz w:val="24"/>
        </w:rPr>
        <w:t>）</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6）阳光宣言</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7）合同签署承诺书</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8</w:t>
      </w:r>
      <w:r>
        <w:rPr>
          <w:rFonts w:hint="eastAsia" w:asciiTheme="minorEastAsia" w:hAnsiTheme="minorEastAsia" w:eastAsiaTheme="minorEastAsia"/>
          <w:snapToGrid w:val="0"/>
          <w:sz w:val="24"/>
        </w:rPr>
        <w:t>）近三年服务于大中型场所电动自行车充电、共享充电宝</w:t>
      </w:r>
      <w:del w:id="7" w:author="邱瑾" w:date="2023-12-05T13:02:00Z">
        <w:r>
          <w:rPr>
            <w:rFonts w:hint="eastAsia" w:asciiTheme="minorEastAsia" w:hAnsiTheme="minorEastAsia" w:eastAsiaTheme="minorEastAsia"/>
            <w:snapToGrid w:val="0"/>
            <w:sz w:val="24"/>
          </w:rPr>
          <w:delText>及汽车充电桩</w:delText>
        </w:r>
      </w:del>
      <w:r>
        <w:rPr>
          <w:rFonts w:hint="eastAsia" w:asciiTheme="minorEastAsia" w:hAnsiTheme="minorEastAsia" w:eastAsiaTheme="minorEastAsia"/>
          <w:snapToGrid w:val="0"/>
          <w:sz w:val="24"/>
        </w:rPr>
        <w:t>服务</w:t>
      </w:r>
      <w:r>
        <w:rPr>
          <w:rFonts w:hint="eastAsia" w:ascii="宋体" w:hAnsi="宋体" w:cs="楷体"/>
          <w:sz w:val="24"/>
        </w:rPr>
        <w:t>业绩。</w:t>
      </w:r>
    </w:p>
    <w:p>
      <w:pPr>
        <w:adjustRightInd w:val="0"/>
        <w:snapToGrid w:val="0"/>
        <w:spacing w:line="400" w:lineRule="exact"/>
        <w:ind w:firstLine="360" w:firstLineChars="150"/>
        <w:jc w:val="left"/>
        <w:rPr>
          <w:rFonts w:asciiTheme="minorEastAsia" w:hAnsiTheme="minorEastAsia" w:eastAsiaTheme="minorEastAsia"/>
          <w:snapToGrid w:val="0"/>
          <w:sz w:val="24"/>
        </w:rPr>
      </w:pPr>
      <w:r>
        <w:rPr>
          <w:rFonts w:asciiTheme="minorEastAsia" w:hAnsiTheme="minorEastAsia" w:eastAsiaTheme="minorEastAsia"/>
          <w:snapToGrid w:val="0"/>
          <w:sz w:val="24"/>
        </w:rPr>
        <w:t xml:space="preserve"> （9）按照招标项目内容自定的详细流程或方案计划。</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供应商必须将响应文件打印装订成册，并加盖单位鲜章。</w:t>
      </w:r>
    </w:p>
    <w:p>
      <w:pPr>
        <w:adjustRightInd w:val="0"/>
        <w:snapToGrid w:val="0"/>
        <w:spacing w:line="400" w:lineRule="exact"/>
        <w:ind w:firstLine="482" w:firstLineChars="200"/>
        <w:jc w:val="left"/>
        <w:rPr>
          <w:rFonts w:asciiTheme="minorEastAsia" w:hAnsiTheme="minorEastAsia" w:eastAsiaTheme="minorEastAsia"/>
          <w:b/>
          <w:snapToGrid w:val="0"/>
          <w:sz w:val="24"/>
        </w:rPr>
      </w:pPr>
      <w:r>
        <w:rPr>
          <w:rFonts w:hint="eastAsia" w:asciiTheme="minorEastAsia" w:hAnsiTheme="minorEastAsia" w:eastAsiaTheme="minorEastAsia"/>
          <w:b/>
          <w:snapToGrid w:val="0"/>
          <w:sz w:val="24"/>
        </w:rPr>
        <w:t>三、响应文件的编写和密封</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1）响应文件应用中文编写，如需提供外文资料的须翻译成中文附在原文后。</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2）供应商应至少准备一份正本和一份副本，在每一份响应文件上明确注明“正本”或“副本”字样，如遇正本和副本内容有差异，以正本为准。</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3）供应商应将响应文件用信封密封。</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4）密封信封上注明“现场谈判开标前不准启封”的字样；如为询价采购，密封信封上注明“询价开标前不准启封”的字样。</w:t>
      </w:r>
    </w:p>
    <w:p>
      <w:pPr>
        <w:adjustRightInd w:val="0"/>
        <w:snapToGrid w:val="0"/>
        <w:spacing w:line="400" w:lineRule="exact"/>
        <w:ind w:firstLine="482" w:firstLineChars="200"/>
        <w:rPr>
          <w:rFonts w:asciiTheme="minorEastAsia" w:hAnsiTheme="minorEastAsia" w:eastAsiaTheme="minorEastAsia"/>
          <w:b/>
          <w:snapToGrid w:val="0"/>
          <w:sz w:val="24"/>
        </w:rPr>
      </w:pPr>
      <w:r>
        <w:rPr>
          <w:rFonts w:hint="eastAsia" w:asciiTheme="minorEastAsia" w:hAnsiTheme="minorEastAsia" w:eastAsiaTheme="minorEastAsia"/>
          <w:b/>
          <w:snapToGrid w:val="0"/>
          <w:sz w:val="24"/>
        </w:rPr>
        <w:t>四、有下列情况之一，响应文件作废</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1）资质证明无效或不合法；</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2）无有效签署；</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3）提供多种报价；</w:t>
      </w:r>
    </w:p>
    <w:p>
      <w:pPr>
        <w:adjustRightInd w:val="0"/>
        <w:snapToGrid w:val="0"/>
        <w:spacing w:line="400" w:lineRule="exact"/>
        <w:ind w:firstLine="480" w:firstLineChars="200"/>
        <w:rPr>
          <w:rFonts w:asciiTheme="minorEastAsia" w:hAnsiTheme="minorEastAsia" w:eastAsiaTheme="minorEastAsia"/>
          <w:b/>
          <w:bCs/>
          <w:snapToGrid w:val="0"/>
          <w:sz w:val="24"/>
        </w:rPr>
      </w:pP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4）未按规定进行装订、密封。</w:t>
      </w:r>
      <w:r>
        <w:rPr>
          <w:rFonts w:asciiTheme="minorEastAsia" w:hAnsiTheme="minorEastAsia" w:eastAsiaTheme="minorEastAsia"/>
          <w:b/>
          <w:bCs/>
          <w:snapToGrid w:val="0"/>
          <w:sz w:val="24"/>
        </w:rPr>
        <w:br w:type="page"/>
      </w:r>
    </w:p>
    <w:p>
      <w:pPr>
        <w:adjustRightInd w:val="0"/>
        <w:snapToGrid w:val="0"/>
        <w:spacing w:line="400" w:lineRule="exact"/>
        <w:jc w:val="center"/>
        <w:rPr>
          <w:rFonts w:asciiTheme="minorEastAsia" w:hAnsiTheme="minorEastAsia" w:eastAsiaTheme="minorEastAsia"/>
          <w:b/>
          <w:bCs/>
          <w:snapToGrid w:val="0"/>
          <w:sz w:val="24"/>
        </w:rPr>
      </w:pPr>
      <w:r>
        <w:rPr>
          <w:rFonts w:hint="eastAsia" w:asciiTheme="minorEastAsia" w:hAnsiTheme="minorEastAsia" w:eastAsiaTheme="minorEastAsia"/>
          <w:b/>
          <w:bCs/>
          <w:snapToGrid w:val="0"/>
          <w:sz w:val="24"/>
        </w:rPr>
        <w:t>第三部分</w:t>
      </w:r>
      <w:r>
        <w:rPr>
          <w:rFonts w:asciiTheme="minorEastAsia" w:hAnsiTheme="minorEastAsia" w:eastAsiaTheme="minorEastAsia"/>
          <w:b/>
          <w:bCs/>
          <w:snapToGrid w:val="0"/>
          <w:sz w:val="24"/>
        </w:rPr>
        <w:t xml:space="preserve">   </w:t>
      </w:r>
      <w:r>
        <w:rPr>
          <w:rFonts w:hint="eastAsia" w:asciiTheme="minorEastAsia" w:hAnsiTheme="minorEastAsia" w:eastAsiaTheme="minorEastAsia"/>
          <w:b/>
          <w:bCs/>
          <w:snapToGrid w:val="0"/>
          <w:sz w:val="24"/>
        </w:rPr>
        <w:t>采购内容</w:t>
      </w:r>
    </w:p>
    <w:p>
      <w:pPr>
        <w:adjustRightInd w:val="0"/>
        <w:snapToGrid w:val="0"/>
        <w:spacing w:line="400" w:lineRule="exact"/>
        <w:jc w:val="center"/>
        <w:rPr>
          <w:rFonts w:asciiTheme="minorEastAsia" w:hAnsiTheme="minorEastAsia" w:eastAsiaTheme="minorEastAsia"/>
          <w:b/>
          <w:bCs/>
          <w:snapToGrid w:val="0"/>
          <w:sz w:val="24"/>
        </w:rPr>
      </w:pPr>
    </w:p>
    <w:p>
      <w:pPr>
        <w:pStyle w:val="21"/>
        <w:adjustRightInd w:val="0"/>
        <w:snapToGrid w:val="0"/>
        <w:spacing w:line="400" w:lineRule="exact"/>
        <w:ind w:firstLine="0" w:firstLineChars="0"/>
        <w:rPr>
          <w:rFonts w:ascii="宋体" w:hAnsi="宋体"/>
          <w:snapToGrid w:val="0"/>
          <w:sz w:val="24"/>
        </w:rPr>
      </w:pPr>
      <w:r>
        <w:rPr>
          <w:rFonts w:hint="eastAsia" w:ascii="宋体" w:hAnsi="宋体"/>
          <w:snapToGrid w:val="0"/>
          <w:sz w:val="24"/>
        </w:rPr>
        <w:t>一、服务内容：</w:t>
      </w:r>
    </w:p>
    <w:p>
      <w:pPr>
        <w:pStyle w:val="21"/>
        <w:adjustRightInd w:val="0"/>
        <w:snapToGrid w:val="0"/>
        <w:spacing w:line="400" w:lineRule="exact"/>
        <w:ind w:firstLine="480"/>
        <w:rPr>
          <w:rFonts w:ascii="宋体" w:hAnsi="宋体"/>
          <w:snapToGrid w:val="0"/>
          <w:sz w:val="24"/>
        </w:rPr>
      </w:pPr>
      <w:r>
        <w:rPr>
          <w:rFonts w:hint="eastAsia" w:ascii="宋体" w:hAnsi="宋体"/>
          <w:snapToGrid w:val="0"/>
          <w:sz w:val="24"/>
        </w:rPr>
        <w:t>为提高医院综合服务能力和患者就医体验，医院提供场所拟引进具备</w:t>
      </w:r>
      <w:r>
        <w:rPr>
          <w:rFonts w:hint="eastAsia" w:asciiTheme="majorEastAsia" w:hAnsiTheme="majorEastAsia" w:eastAsiaTheme="majorEastAsia"/>
          <w:snapToGrid w:val="0"/>
          <w:sz w:val="24"/>
        </w:rPr>
        <w:t>共享充电宝、</w:t>
      </w:r>
      <w:del w:id="8" w:author="邱瑾" w:date="2023-12-05T13:02:00Z">
        <w:r>
          <w:rPr>
            <w:rFonts w:hint="eastAsia" w:asciiTheme="majorEastAsia" w:hAnsiTheme="majorEastAsia" w:eastAsiaTheme="majorEastAsia"/>
            <w:snapToGrid w:val="0"/>
            <w:sz w:val="24"/>
          </w:rPr>
          <w:delText>机动车充电桩、</w:delText>
        </w:r>
      </w:del>
      <w:r>
        <w:rPr>
          <w:rFonts w:hint="eastAsia" w:asciiTheme="majorEastAsia" w:hAnsiTheme="majorEastAsia" w:eastAsiaTheme="majorEastAsia"/>
          <w:snapToGrid w:val="0"/>
          <w:sz w:val="24"/>
        </w:rPr>
        <w:t>非机动车自助停车及智能充电</w:t>
      </w:r>
      <w:r>
        <w:rPr>
          <w:rFonts w:hint="eastAsia" w:ascii="宋体" w:hAnsi="宋体"/>
          <w:snapToGrid w:val="0"/>
          <w:sz w:val="24"/>
        </w:rPr>
        <w:t>服务能力的第三方公司，提供共享充电宝、非机动车智能充电服务</w:t>
      </w:r>
      <w:del w:id="9" w:author="梓潼 [2]" w:date="2023-12-05T14:14:39Z">
        <w:r>
          <w:rPr>
            <w:rFonts w:hint="eastAsia" w:ascii="宋体" w:hAnsi="宋体"/>
            <w:snapToGrid w:val="0"/>
            <w:sz w:val="24"/>
          </w:rPr>
          <w:delText>，</w:delText>
        </w:r>
      </w:del>
      <w:del w:id="10" w:author="梓潼 [2]" w:date="2023-12-05T14:14:38Z">
        <w:r>
          <w:rPr>
            <w:rFonts w:hint="eastAsia" w:ascii="宋体" w:hAnsi="宋体"/>
            <w:snapToGrid w:val="0"/>
            <w:sz w:val="24"/>
          </w:rPr>
          <w:delText>下一步根据医院实际需求情况，提供机动车充电桩的服务</w:delText>
        </w:r>
      </w:del>
      <w:r>
        <w:rPr>
          <w:rFonts w:hint="eastAsia" w:ascii="宋体" w:hAnsi="宋体"/>
          <w:snapToGrid w:val="0"/>
          <w:sz w:val="24"/>
        </w:rPr>
        <w:t>。采用由第三方公司自主投入和自主经营，但需满足员工及患者需求，为员工及患者提供便利。</w:t>
      </w:r>
    </w:p>
    <w:p>
      <w:pPr>
        <w:pStyle w:val="21"/>
        <w:adjustRightInd w:val="0"/>
        <w:snapToGrid w:val="0"/>
        <w:spacing w:line="400" w:lineRule="exact"/>
        <w:ind w:firstLine="480"/>
        <w:rPr>
          <w:rFonts w:ascii="宋体" w:hAnsi="宋体"/>
          <w:snapToGrid w:val="0"/>
          <w:sz w:val="24"/>
        </w:rPr>
      </w:pPr>
      <w:r>
        <w:rPr>
          <w:rFonts w:ascii="宋体" w:hAnsi="宋体"/>
          <w:snapToGrid w:val="0"/>
          <w:sz w:val="24"/>
        </w:rPr>
        <w:t>1、医院提供非机动车停车场面积共约450平方米</w:t>
      </w:r>
      <w:r>
        <w:rPr>
          <w:rFonts w:hint="eastAsia" w:ascii="宋体" w:hAnsi="宋体"/>
          <w:snapToGrid w:val="0"/>
          <w:sz w:val="24"/>
        </w:rPr>
        <w:t>，非机动车停车免费。由中选的第三方公司对非机动停车场进行统一管理并提供充电服务，独立经营。经营停车场所需的证照由中选的第三方自行办理。</w:t>
      </w:r>
    </w:p>
    <w:p>
      <w:pPr>
        <w:pStyle w:val="21"/>
        <w:adjustRightInd w:val="0"/>
        <w:snapToGrid w:val="0"/>
        <w:spacing w:line="400" w:lineRule="exact"/>
        <w:ind w:firstLine="480"/>
        <w:rPr>
          <w:rFonts w:ascii="宋体" w:hAnsi="宋体"/>
          <w:snapToGrid w:val="0"/>
          <w:sz w:val="24"/>
        </w:rPr>
      </w:pPr>
      <w:r>
        <w:rPr>
          <w:rFonts w:ascii="宋体" w:hAnsi="宋体"/>
          <w:snapToGrid w:val="0"/>
          <w:sz w:val="24"/>
        </w:rPr>
        <w:t>2、中选的第三方应根据自主经营管理方式对非机动停车场进行管理，确保非机动车停车场的各类安全工作，需设置监控系统若干，实现24小时全时段远程看守；承担安全和管理责任，确保非机动车的丢失，赔偿责任由中选的第三方承担。</w:t>
      </w:r>
    </w:p>
    <w:p>
      <w:pPr>
        <w:pStyle w:val="21"/>
        <w:adjustRightInd w:val="0"/>
        <w:snapToGrid w:val="0"/>
        <w:spacing w:line="400" w:lineRule="exact"/>
        <w:ind w:firstLine="480"/>
        <w:rPr>
          <w:rFonts w:ascii="宋体" w:hAnsi="宋体"/>
          <w:snapToGrid w:val="0"/>
          <w:sz w:val="24"/>
        </w:rPr>
      </w:pPr>
      <w:r>
        <w:rPr>
          <w:rFonts w:ascii="宋体" w:hAnsi="宋体"/>
          <w:snapToGrid w:val="0"/>
          <w:sz w:val="24"/>
        </w:rPr>
        <w:t>3、非机动车停车场智能充电能满足户外防雨安全功能，满足消防部门要求；</w:t>
      </w:r>
    </w:p>
    <w:p>
      <w:pPr>
        <w:pStyle w:val="21"/>
        <w:adjustRightInd w:val="0"/>
        <w:snapToGrid w:val="0"/>
        <w:spacing w:line="400" w:lineRule="exact"/>
        <w:ind w:firstLine="480"/>
        <w:rPr>
          <w:rFonts w:ascii="宋体" w:hAnsi="宋体"/>
          <w:snapToGrid w:val="0"/>
          <w:sz w:val="24"/>
        </w:rPr>
      </w:pPr>
      <w:r>
        <w:rPr>
          <w:rFonts w:ascii="宋体" w:hAnsi="宋体"/>
          <w:snapToGrid w:val="0"/>
          <w:sz w:val="24"/>
        </w:rPr>
        <w:t>4</w:t>
      </w:r>
      <w:r>
        <w:rPr>
          <w:rFonts w:hint="eastAsia" w:ascii="宋体" w:hAnsi="宋体"/>
          <w:snapToGrid w:val="0"/>
          <w:sz w:val="24"/>
        </w:rPr>
        <w:t>、非机动车停车由采购人提供主电源到机动车就近区域并设独立电表；充电宝在设置的位置就近提供电源；</w:t>
      </w:r>
    </w:p>
    <w:p>
      <w:pPr>
        <w:pStyle w:val="21"/>
        <w:adjustRightInd w:val="0"/>
        <w:snapToGrid w:val="0"/>
        <w:spacing w:line="400" w:lineRule="exact"/>
        <w:ind w:firstLine="480"/>
        <w:rPr>
          <w:rFonts w:ascii="宋体" w:hAnsi="宋体"/>
          <w:snapToGrid w:val="0"/>
          <w:sz w:val="24"/>
          <w:highlight w:val="none"/>
          <w:rPrChange w:id="11" w:author="梓潼" w:date="2023-11-28T15:54:00Z">
            <w:rPr>
              <w:rFonts w:ascii="宋体" w:hAnsi="宋体"/>
              <w:snapToGrid w:val="0"/>
              <w:sz w:val="24"/>
              <w:highlight w:val="yellow"/>
            </w:rPr>
          </w:rPrChange>
        </w:rPr>
      </w:pPr>
      <w:r>
        <w:rPr>
          <w:rFonts w:ascii="宋体" w:hAnsi="宋体"/>
          <w:snapToGrid w:val="0"/>
          <w:sz w:val="24"/>
        </w:rPr>
        <w:t>5</w:t>
      </w:r>
      <w:r>
        <w:rPr>
          <w:rFonts w:hint="eastAsia" w:ascii="宋体" w:hAnsi="宋体"/>
          <w:snapToGrid w:val="0"/>
          <w:sz w:val="24"/>
        </w:rPr>
        <w:t>、非机动车场充电装置的电费按实际耗电量定时缴纳，供电单价按不低于</w:t>
      </w:r>
      <w:r>
        <w:rPr>
          <w:rFonts w:ascii="宋体" w:hAnsi="宋体"/>
          <w:snapToGrid w:val="0"/>
          <w:sz w:val="24"/>
        </w:rPr>
        <w:t>0.9元/度计算（含线损、输差、管理费等全部费用）；</w:t>
      </w:r>
      <w:r>
        <w:rPr>
          <w:rFonts w:hint="eastAsia" w:ascii="宋体" w:hAnsi="宋体"/>
          <w:snapToGrid w:val="0"/>
          <w:sz w:val="24"/>
          <w:highlight w:val="none"/>
          <w:rPrChange w:id="12" w:author="梓潼" w:date="2023-11-28T15:54:00Z">
            <w:rPr>
              <w:rFonts w:hint="eastAsia" w:ascii="宋体" w:hAnsi="宋体"/>
              <w:snapToGrid w:val="0"/>
              <w:sz w:val="24"/>
              <w:highlight w:val="yellow"/>
            </w:rPr>
          </w:rPrChange>
        </w:rPr>
        <w:t>充电宝按投放</w:t>
      </w:r>
      <w:r>
        <w:rPr>
          <w:rFonts w:hint="eastAsia" w:ascii="宋体" w:hAnsi="宋体"/>
          <w:snapToGrid w:val="0"/>
          <w:sz w:val="24"/>
          <w:highlight w:val="none"/>
          <w:rPrChange w:id="13" w:author="梓潼" w:date="2023-11-28T15:54:00Z">
            <w:rPr>
              <w:rFonts w:hint="eastAsia" w:ascii="宋体" w:hAnsi="宋体"/>
              <w:snapToGrid w:val="0"/>
              <w:sz w:val="24"/>
              <w:highlight w:val="yellow"/>
            </w:rPr>
          </w:rPrChange>
        </w:rPr>
        <w:t>的个数</w:t>
      </w:r>
      <w:ins w:id="14" w:author="梓潼" w:date="2023-11-28T15:43:00Z">
        <w:r>
          <w:rPr>
            <w:rFonts w:hint="eastAsia" w:ascii="宋体" w:hAnsi="宋体"/>
            <w:snapToGrid w:val="0"/>
            <w:sz w:val="24"/>
            <w:highlight w:val="none"/>
            <w:rPrChange w:id="15" w:author="梓潼" w:date="2023-11-28T15:54:00Z">
              <w:rPr>
                <w:rFonts w:hint="eastAsia" w:ascii="宋体" w:hAnsi="宋体"/>
                <w:snapToGrid w:val="0"/>
                <w:sz w:val="24"/>
                <w:highlight w:val="yellow"/>
              </w:rPr>
            </w:rPrChange>
          </w:rPr>
          <w:t>和</w:t>
        </w:r>
      </w:ins>
      <w:r>
        <w:rPr>
          <w:rFonts w:hint="eastAsia" w:ascii="宋体" w:hAnsi="宋体"/>
          <w:snapToGrid w:val="0"/>
          <w:sz w:val="24"/>
          <w:highlight w:val="none"/>
          <w:rPrChange w:id="16" w:author="梓潼" w:date="2023-11-28T15:54:00Z">
            <w:rPr>
              <w:rFonts w:hint="eastAsia" w:ascii="宋体" w:hAnsi="宋体"/>
              <w:snapToGrid w:val="0"/>
              <w:sz w:val="24"/>
              <w:highlight w:val="yellow"/>
            </w:rPr>
          </w:rPrChange>
        </w:rPr>
        <w:t>商定的价格计算。</w:t>
      </w:r>
    </w:p>
    <w:p>
      <w:pPr>
        <w:pStyle w:val="21"/>
        <w:adjustRightInd w:val="0"/>
        <w:snapToGrid w:val="0"/>
        <w:spacing w:line="400" w:lineRule="exact"/>
        <w:ind w:firstLine="480"/>
        <w:rPr>
          <w:rFonts w:ascii="宋体" w:hAnsi="宋体"/>
          <w:snapToGrid w:val="0"/>
          <w:sz w:val="24"/>
        </w:rPr>
      </w:pPr>
      <w:r>
        <w:rPr>
          <w:rFonts w:ascii="宋体" w:hAnsi="宋体"/>
          <w:snapToGrid w:val="0"/>
          <w:sz w:val="24"/>
        </w:rPr>
        <w:t>6</w:t>
      </w:r>
      <w:r>
        <w:rPr>
          <w:rFonts w:hint="eastAsia" w:ascii="宋体" w:hAnsi="宋体"/>
          <w:snapToGrid w:val="0"/>
          <w:sz w:val="24"/>
        </w:rPr>
        <w:t>、在合同履行期内，中选的第三方应就此项目购买相应的保险。</w:t>
      </w:r>
    </w:p>
    <w:p>
      <w:pPr>
        <w:pStyle w:val="21"/>
        <w:adjustRightInd w:val="0"/>
        <w:snapToGrid w:val="0"/>
        <w:spacing w:line="400" w:lineRule="exact"/>
        <w:ind w:firstLine="480"/>
        <w:rPr>
          <w:del w:id="17" w:author="邱瑾" w:date="2023-12-05T13:03:00Z"/>
          <w:sz w:val="24"/>
        </w:rPr>
      </w:pPr>
      <w:del w:id="18" w:author="邱瑾" w:date="2023-12-05T13:03:00Z">
        <w:r>
          <w:rPr>
            <w:rFonts w:ascii="宋体" w:hAnsi="宋体"/>
            <w:snapToGrid w:val="0"/>
            <w:sz w:val="24"/>
          </w:rPr>
          <w:delText>7、暂预估能提供</w:delText>
        </w:r>
      </w:del>
      <w:del w:id="19" w:author="邱瑾" w:date="2023-12-05T13:03:00Z">
        <w:r>
          <w:rPr>
            <w:rFonts w:hint="eastAsia"/>
            <w:sz w:val="24"/>
          </w:rPr>
          <w:delText>可供6台车同时充电的共享设备，7KW-14KW</w:delText>
        </w:r>
      </w:del>
      <w:del w:id="20" w:author="邱瑾" w:date="2023-12-05T13:03:00Z">
        <w:r>
          <w:rPr>
            <w:sz w:val="24"/>
          </w:rPr>
          <w:delText xml:space="preserve"> </w:delText>
        </w:r>
      </w:del>
      <w:del w:id="21" w:author="邱瑾" w:date="2023-12-05T13:03:00Z">
        <w:r>
          <w:rPr>
            <w:rFonts w:hint="eastAsia"/>
            <w:sz w:val="24"/>
          </w:rPr>
          <w:delText>32A国标充电桩。下一步根据医院发展实际需求开展相应工作。</w:delText>
        </w:r>
      </w:del>
    </w:p>
    <w:p>
      <w:pPr>
        <w:pStyle w:val="21"/>
        <w:adjustRightInd w:val="0"/>
        <w:snapToGrid w:val="0"/>
        <w:spacing w:line="400" w:lineRule="exact"/>
        <w:ind w:left="480" w:firstLine="0" w:firstLineChars="0"/>
        <w:rPr>
          <w:sz w:val="24"/>
        </w:rPr>
      </w:pPr>
      <w:r>
        <w:rPr>
          <w:rFonts w:hint="eastAsia"/>
          <w:sz w:val="24"/>
        </w:rPr>
        <w:t>二、合作模式：</w:t>
      </w:r>
    </w:p>
    <w:p>
      <w:pPr>
        <w:pStyle w:val="21"/>
        <w:adjustRightInd w:val="0"/>
        <w:snapToGrid w:val="0"/>
        <w:spacing w:line="400" w:lineRule="exact"/>
        <w:ind w:left="480" w:firstLine="0" w:firstLineChars="0"/>
        <w:rPr>
          <w:rFonts w:ascii="宋体" w:hAnsi="宋体"/>
          <w:snapToGrid w:val="0"/>
          <w:sz w:val="24"/>
        </w:rPr>
      </w:pPr>
      <w:r>
        <w:rPr>
          <w:rFonts w:ascii="宋体" w:hAnsi="宋体"/>
          <w:snapToGrid w:val="0"/>
          <w:sz w:val="24"/>
        </w:rPr>
        <w:t>1、非机动车停车场采取电费（按不低于0.9元/度计算（含线损、输差、管理费等全部费用））+场地使用费的方式收取费用。</w:t>
      </w:r>
    </w:p>
    <w:p>
      <w:pPr>
        <w:pStyle w:val="21"/>
        <w:adjustRightInd w:val="0"/>
        <w:snapToGrid w:val="0"/>
        <w:spacing w:line="400" w:lineRule="exact"/>
        <w:ind w:left="480" w:firstLine="0" w:firstLineChars="0"/>
        <w:rPr>
          <w:rFonts w:ascii="宋体" w:hAnsi="宋体"/>
          <w:snapToGrid w:val="0"/>
          <w:sz w:val="24"/>
        </w:rPr>
      </w:pPr>
      <w:r>
        <w:rPr>
          <w:rFonts w:ascii="宋体" w:hAnsi="宋体"/>
          <w:snapToGrid w:val="0"/>
          <w:sz w:val="24"/>
        </w:rPr>
        <w:t>2、充电宝按投放个数收取场地费用。一台按12个计</w:t>
      </w:r>
    </w:p>
    <w:p>
      <w:pPr>
        <w:pStyle w:val="21"/>
        <w:adjustRightInd w:val="0"/>
        <w:snapToGrid w:val="0"/>
        <w:spacing w:line="400" w:lineRule="exact"/>
        <w:ind w:left="480" w:firstLine="0" w:firstLineChars="0"/>
        <w:rPr>
          <w:rFonts w:ascii="宋体" w:hAnsi="宋体"/>
          <w:snapToGrid w:val="0"/>
          <w:sz w:val="24"/>
        </w:rPr>
      </w:pPr>
      <w:r>
        <w:rPr>
          <w:rFonts w:hint="eastAsia" w:ascii="宋体" w:hAnsi="宋体"/>
          <w:snapToGrid w:val="0"/>
          <w:sz w:val="24"/>
        </w:rPr>
        <w:t>三、项目设备要求：</w:t>
      </w:r>
    </w:p>
    <w:p>
      <w:pPr>
        <w:pStyle w:val="21"/>
        <w:adjustRightInd w:val="0"/>
        <w:snapToGrid w:val="0"/>
        <w:spacing w:line="400" w:lineRule="exact"/>
        <w:ind w:left="480" w:firstLine="0" w:firstLineChars="0"/>
        <w:rPr>
          <w:rFonts w:ascii="宋体" w:hAnsi="宋体"/>
          <w:snapToGrid w:val="0"/>
          <w:sz w:val="24"/>
        </w:rPr>
      </w:pPr>
      <w:r>
        <w:rPr>
          <w:rFonts w:hint="eastAsia" w:ascii="宋体" w:hAnsi="宋体"/>
          <w:snapToGrid w:val="0"/>
          <w:sz w:val="24"/>
        </w:rPr>
        <w:t>（一）设备数量（预估）：</w:t>
      </w:r>
    </w:p>
    <w:p>
      <w:pPr>
        <w:pStyle w:val="21"/>
        <w:adjustRightInd w:val="0"/>
        <w:snapToGrid w:val="0"/>
        <w:spacing w:line="400" w:lineRule="exact"/>
        <w:ind w:firstLine="720" w:firstLineChars="300"/>
        <w:rPr>
          <w:rFonts w:ascii="宋体" w:hAnsi="宋体"/>
          <w:snapToGrid w:val="0"/>
          <w:sz w:val="24"/>
        </w:rPr>
      </w:pPr>
      <w:r>
        <w:rPr>
          <w:rFonts w:hint="eastAsia" w:ascii="宋体" w:hAnsi="宋体"/>
          <w:snapToGrid w:val="0"/>
          <w:sz w:val="24"/>
        </w:rPr>
        <w:t>非机动车充电桩：至少满足</w:t>
      </w:r>
      <w:r>
        <w:rPr>
          <w:rFonts w:ascii="宋体" w:hAnsi="宋体"/>
          <w:snapToGrid w:val="0"/>
          <w:sz w:val="24"/>
        </w:rPr>
        <w:t>20辆车同时充电；停车场一年用电预估30000度电</w:t>
      </w:r>
      <w:r>
        <w:rPr>
          <w:rFonts w:hint="eastAsia" w:ascii="宋体" w:hAnsi="宋体"/>
          <w:snapToGrid w:val="0"/>
          <w:sz w:val="24"/>
        </w:rPr>
        <w:t>；</w:t>
      </w:r>
    </w:p>
    <w:p>
      <w:pPr>
        <w:pStyle w:val="21"/>
        <w:adjustRightInd w:val="0"/>
        <w:snapToGrid w:val="0"/>
        <w:spacing w:line="400" w:lineRule="exact"/>
        <w:ind w:firstLine="720" w:firstLineChars="300"/>
        <w:rPr>
          <w:rFonts w:ascii="宋体" w:hAnsi="宋体"/>
          <w:snapToGrid w:val="0"/>
          <w:sz w:val="24"/>
        </w:rPr>
      </w:pPr>
      <w:r>
        <w:rPr>
          <w:rFonts w:hint="eastAsia" w:ascii="宋体" w:hAnsi="宋体"/>
          <w:snapToGrid w:val="0"/>
          <w:sz w:val="24"/>
        </w:rPr>
        <w:t>共享充电宝：</w:t>
      </w:r>
      <w:r>
        <w:rPr>
          <w:rFonts w:ascii="宋体" w:hAnsi="宋体"/>
          <w:snapToGrid w:val="0"/>
          <w:sz w:val="24"/>
        </w:rPr>
        <w:t>3台（每台不低于12个充电宝）</w:t>
      </w:r>
    </w:p>
    <w:p>
      <w:pPr>
        <w:pStyle w:val="21"/>
        <w:adjustRightInd w:val="0"/>
        <w:snapToGrid w:val="0"/>
        <w:spacing w:line="400" w:lineRule="exact"/>
        <w:ind w:firstLine="720" w:firstLineChars="300"/>
        <w:rPr>
          <w:del w:id="22" w:author="邱瑾" w:date="2023-12-05T13:03:00Z"/>
          <w:rFonts w:ascii="宋体" w:hAnsi="宋体"/>
          <w:snapToGrid w:val="0"/>
          <w:sz w:val="24"/>
        </w:rPr>
      </w:pPr>
      <w:del w:id="23" w:author="邱瑾" w:date="2023-12-05T13:03:00Z">
        <w:r>
          <w:rPr>
            <w:rFonts w:hint="eastAsia" w:ascii="宋体" w:hAnsi="宋体"/>
            <w:snapToGrid w:val="0"/>
            <w:sz w:val="24"/>
          </w:rPr>
          <w:delText>汽车充电桩：</w:delText>
        </w:r>
      </w:del>
      <w:del w:id="24" w:author="邱瑾" w:date="2023-12-05T13:03:00Z">
        <w:r>
          <w:rPr>
            <w:rFonts w:ascii="宋体" w:hAnsi="宋体"/>
            <w:snapToGrid w:val="0"/>
            <w:sz w:val="24"/>
          </w:rPr>
          <w:delText>6个（暂估，下一步根据医院需求情况定）</w:delText>
        </w:r>
      </w:del>
    </w:p>
    <w:p>
      <w:pPr>
        <w:pStyle w:val="21"/>
        <w:adjustRightInd w:val="0"/>
        <w:snapToGrid w:val="0"/>
        <w:spacing w:line="400" w:lineRule="exact"/>
        <w:ind w:firstLine="720" w:firstLineChars="300"/>
        <w:rPr>
          <w:rFonts w:ascii="宋体" w:hAnsi="宋体"/>
          <w:snapToGrid w:val="0"/>
          <w:sz w:val="24"/>
        </w:rPr>
      </w:pPr>
      <w:r>
        <w:rPr>
          <w:rFonts w:hint="eastAsia" w:ascii="宋体" w:hAnsi="宋体"/>
          <w:snapToGrid w:val="0"/>
          <w:sz w:val="24"/>
        </w:rPr>
        <w:t>根据使用情况双方协商确定数量。</w:t>
      </w:r>
    </w:p>
    <w:p>
      <w:pPr>
        <w:pStyle w:val="21"/>
        <w:adjustRightInd w:val="0"/>
        <w:snapToGrid w:val="0"/>
        <w:spacing w:line="400" w:lineRule="exact"/>
        <w:ind w:firstLine="480"/>
        <w:rPr>
          <w:rFonts w:ascii="宋体" w:hAnsi="宋体"/>
          <w:snapToGrid w:val="0"/>
          <w:sz w:val="24"/>
        </w:rPr>
      </w:pPr>
      <w:r>
        <w:rPr>
          <w:rFonts w:ascii="宋体" w:hAnsi="宋体"/>
          <w:snapToGrid w:val="0"/>
          <w:sz w:val="24"/>
        </w:rPr>
        <w:t>(二)设备应满足：</w:t>
      </w:r>
    </w:p>
    <w:p>
      <w:pPr>
        <w:pStyle w:val="21"/>
        <w:adjustRightInd w:val="0"/>
        <w:snapToGrid w:val="0"/>
        <w:spacing w:line="400" w:lineRule="exact"/>
        <w:ind w:firstLine="720" w:firstLineChars="300"/>
        <w:rPr>
          <w:rFonts w:ascii="宋体" w:hAnsi="宋体"/>
          <w:snapToGrid w:val="0"/>
          <w:sz w:val="24"/>
        </w:rPr>
      </w:pPr>
      <w:r>
        <w:rPr>
          <w:rFonts w:hint="eastAsia" w:ascii="宋体" w:hAnsi="宋体"/>
          <w:snapToGrid w:val="0"/>
          <w:sz w:val="24"/>
        </w:rPr>
        <w:t>①须为国家质检合格产品；</w:t>
      </w:r>
    </w:p>
    <w:p>
      <w:pPr>
        <w:pStyle w:val="21"/>
        <w:adjustRightInd w:val="0"/>
        <w:snapToGrid w:val="0"/>
        <w:spacing w:line="400" w:lineRule="exact"/>
        <w:ind w:firstLine="720" w:firstLineChars="300"/>
        <w:rPr>
          <w:rFonts w:ascii="宋体" w:hAnsi="宋体"/>
          <w:snapToGrid w:val="0"/>
          <w:sz w:val="24"/>
        </w:rPr>
      </w:pPr>
      <w:r>
        <w:rPr>
          <w:rFonts w:hint="eastAsia" w:ascii="宋体" w:hAnsi="宋体"/>
          <w:snapToGrid w:val="0"/>
          <w:sz w:val="24"/>
        </w:rPr>
        <w:t>②非机动车停车场智能充电能满足户外防雨安全功能要求；</w:t>
      </w:r>
    </w:p>
    <w:p>
      <w:pPr>
        <w:pStyle w:val="21"/>
        <w:adjustRightInd w:val="0"/>
        <w:snapToGrid w:val="0"/>
        <w:spacing w:line="400" w:lineRule="exact"/>
        <w:ind w:firstLine="720" w:firstLineChars="300"/>
        <w:rPr>
          <w:rFonts w:ascii="宋体" w:hAnsi="宋体"/>
          <w:snapToGrid w:val="0"/>
          <w:sz w:val="24"/>
        </w:rPr>
      </w:pPr>
      <w:r>
        <w:rPr>
          <w:rFonts w:hint="eastAsia" w:ascii="宋体" w:hAnsi="宋体"/>
          <w:snapToGrid w:val="0"/>
          <w:sz w:val="24"/>
        </w:rPr>
        <w:t>③产品安全，有输出过压</w:t>
      </w:r>
      <w:r>
        <w:rPr>
          <w:rFonts w:ascii="宋体" w:hAnsi="宋体"/>
          <w:snapToGrid w:val="0"/>
          <w:sz w:val="24"/>
        </w:rPr>
        <w:t>/短路保护、高温保护等；</w:t>
      </w:r>
    </w:p>
    <w:p>
      <w:pPr>
        <w:pStyle w:val="21"/>
        <w:adjustRightInd w:val="0"/>
        <w:snapToGrid w:val="0"/>
        <w:spacing w:line="400" w:lineRule="exact"/>
        <w:ind w:firstLine="720" w:firstLineChars="300"/>
        <w:rPr>
          <w:rFonts w:ascii="宋体" w:hAnsi="宋体"/>
          <w:snapToGrid w:val="0"/>
          <w:sz w:val="24"/>
        </w:rPr>
      </w:pPr>
      <w:r>
        <w:rPr>
          <w:rFonts w:hint="eastAsia" w:ascii="宋体" w:hAnsi="宋体"/>
          <w:snapToGrid w:val="0"/>
          <w:sz w:val="24"/>
        </w:rPr>
        <w:t>④保险公司承保产品；</w:t>
      </w:r>
    </w:p>
    <w:p>
      <w:pPr>
        <w:pStyle w:val="21"/>
        <w:adjustRightInd w:val="0"/>
        <w:snapToGrid w:val="0"/>
        <w:spacing w:line="400" w:lineRule="exact"/>
        <w:ind w:firstLine="720" w:firstLineChars="300"/>
        <w:rPr>
          <w:rFonts w:ascii="宋体" w:hAnsi="宋体"/>
          <w:snapToGrid w:val="0"/>
          <w:sz w:val="24"/>
        </w:rPr>
      </w:pPr>
      <w:r>
        <w:rPr>
          <w:rFonts w:hint="eastAsia" w:ascii="宋体" w:hAnsi="宋体"/>
          <w:snapToGrid w:val="0"/>
          <w:sz w:val="24"/>
        </w:rPr>
        <w:t>⑤</w:t>
      </w:r>
      <w:r>
        <w:rPr>
          <w:rFonts w:ascii="宋体" w:hAnsi="宋体"/>
          <w:snapToGrid w:val="0"/>
          <w:sz w:val="24"/>
        </w:rPr>
        <w:t>3C认证证书、SRRC无线电型号核准认证、移动电源（充电宝）新国家标准GB/T35590-2017《信息技术便携式数字设备用移动电源通用规范》认证等证书。</w:t>
      </w:r>
    </w:p>
    <w:p>
      <w:pPr>
        <w:pStyle w:val="21"/>
        <w:adjustRightInd w:val="0"/>
        <w:snapToGrid w:val="0"/>
        <w:spacing w:line="400" w:lineRule="exact"/>
        <w:ind w:firstLine="480"/>
        <w:rPr>
          <w:rFonts w:ascii="宋体" w:hAnsi="宋体"/>
          <w:snapToGrid w:val="0"/>
          <w:sz w:val="24"/>
        </w:rPr>
      </w:pPr>
      <w:r>
        <w:rPr>
          <w:rFonts w:hint="eastAsia" w:ascii="宋体" w:hAnsi="宋体"/>
          <w:snapToGrid w:val="0"/>
          <w:sz w:val="24"/>
        </w:rPr>
        <w:t>（三）设备安装要求：</w:t>
      </w:r>
    </w:p>
    <w:p>
      <w:pPr>
        <w:pStyle w:val="21"/>
        <w:adjustRightInd w:val="0"/>
        <w:snapToGrid w:val="0"/>
        <w:spacing w:line="400" w:lineRule="exact"/>
        <w:ind w:firstLine="720" w:firstLineChars="300"/>
        <w:rPr>
          <w:rFonts w:ascii="宋体" w:hAnsi="宋体"/>
          <w:snapToGrid w:val="0"/>
          <w:sz w:val="24"/>
        </w:rPr>
      </w:pPr>
      <w:r>
        <w:rPr>
          <w:rFonts w:ascii="宋体" w:hAnsi="宋体"/>
          <w:snapToGrid w:val="0"/>
          <w:sz w:val="24"/>
        </w:rPr>
        <w:t>1、充电宝在采购人指定点位安装，不能超过点位范围。若后期采购人对某点位有特殊用途，中选的第三方应无条件服从点位调整安排。</w:t>
      </w:r>
    </w:p>
    <w:p>
      <w:pPr>
        <w:pStyle w:val="21"/>
        <w:adjustRightInd w:val="0"/>
        <w:snapToGrid w:val="0"/>
        <w:spacing w:line="400" w:lineRule="exact"/>
        <w:ind w:firstLine="720" w:firstLineChars="300"/>
        <w:rPr>
          <w:rFonts w:ascii="宋体" w:hAnsi="宋体"/>
          <w:snapToGrid w:val="0"/>
          <w:sz w:val="24"/>
        </w:rPr>
      </w:pPr>
      <w:r>
        <w:rPr>
          <w:rFonts w:ascii="宋体" w:hAnsi="宋体"/>
          <w:snapToGrid w:val="0"/>
          <w:sz w:val="24"/>
        </w:rPr>
        <w:t>2、走线布局合理，符合确认的相关技术规范和消防安全规范。非机动车充电桩要满足防水防雨的技术要求</w:t>
      </w:r>
      <w:r>
        <w:rPr>
          <w:rFonts w:hint="eastAsia" w:ascii="宋体" w:hAnsi="宋体"/>
          <w:snapToGrid w:val="0"/>
          <w:sz w:val="24"/>
        </w:rPr>
        <w:t>，能满足露天充电的安全规范和技术要求。</w:t>
      </w:r>
    </w:p>
    <w:p>
      <w:pPr>
        <w:pStyle w:val="21"/>
        <w:adjustRightInd w:val="0"/>
        <w:snapToGrid w:val="0"/>
        <w:spacing w:line="400" w:lineRule="exact"/>
        <w:ind w:firstLine="720" w:firstLineChars="300"/>
        <w:rPr>
          <w:rFonts w:ascii="宋体" w:hAnsi="宋体"/>
          <w:snapToGrid w:val="0"/>
          <w:sz w:val="24"/>
        </w:rPr>
      </w:pPr>
      <w:r>
        <w:rPr>
          <w:rFonts w:ascii="宋体" w:hAnsi="宋体"/>
          <w:snapToGrid w:val="0"/>
          <w:sz w:val="24"/>
        </w:rPr>
        <w:t>3、安装时间：接到通知后60日内完成。</w:t>
      </w:r>
    </w:p>
    <w:p>
      <w:pPr>
        <w:pStyle w:val="21"/>
        <w:adjustRightInd w:val="0"/>
        <w:snapToGrid w:val="0"/>
        <w:spacing w:line="400" w:lineRule="exact"/>
        <w:ind w:firstLine="480"/>
        <w:rPr>
          <w:rFonts w:ascii="宋体" w:hAnsi="宋体"/>
          <w:snapToGrid w:val="0"/>
          <w:sz w:val="24"/>
        </w:rPr>
      </w:pPr>
      <w:r>
        <w:rPr>
          <w:rFonts w:hint="eastAsia" w:ascii="宋体" w:hAnsi="宋体"/>
          <w:snapToGrid w:val="0"/>
          <w:sz w:val="24"/>
        </w:rPr>
        <w:t>（四）运行维护服务要求：</w:t>
      </w:r>
    </w:p>
    <w:p>
      <w:pPr>
        <w:pStyle w:val="21"/>
        <w:adjustRightInd w:val="0"/>
        <w:snapToGrid w:val="0"/>
        <w:spacing w:line="400" w:lineRule="exact"/>
        <w:ind w:firstLine="720" w:firstLineChars="300"/>
        <w:rPr>
          <w:rFonts w:ascii="宋体" w:hAnsi="宋体"/>
          <w:snapToGrid w:val="0"/>
          <w:sz w:val="24"/>
        </w:rPr>
      </w:pPr>
      <w:r>
        <w:rPr>
          <w:rFonts w:ascii="宋体" w:hAnsi="宋体"/>
          <w:snapToGrid w:val="0"/>
          <w:sz w:val="24"/>
        </w:rPr>
        <w:t>1、服务时间：提供全年365天，24小时开放。具体服务合同期限暂按</w:t>
      </w:r>
      <w:r>
        <w:rPr>
          <w:rFonts w:hint="eastAsia" w:ascii="宋体" w:hAnsi="宋体"/>
          <w:snapToGrid w:val="0"/>
          <w:sz w:val="24"/>
          <w:highlight w:val="none"/>
          <w:rPrChange w:id="25" w:author="梓潼" w:date="2023-11-28T15:54:00Z">
            <w:rPr>
              <w:rFonts w:hint="eastAsia" w:ascii="宋体" w:hAnsi="宋体"/>
              <w:snapToGrid w:val="0"/>
              <w:sz w:val="24"/>
              <w:highlight w:val="yellow"/>
            </w:rPr>
          </w:rPrChange>
        </w:rPr>
        <w:t>五年</w:t>
      </w:r>
      <w:r>
        <w:rPr>
          <w:rFonts w:hint="eastAsia" w:ascii="宋体" w:hAnsi="宋体"/>
          <w:snapToGrid w:val="0"/>
          <w:sz w:val="24"/>
        </w:rPr>
        <w:t>计算。</w:t>
      </w:r>
    </w:p>
    <w:p>
      <w:pPr>
        <w:pStyle w:val="21"/>
        <w:adjustRightInd w:val="0"/>
        <w:snapToGrid w:val="0"/>
        <w:spacing w:line="400" w:lineRule="exact"/>
        <w:ind w:firstLine="720" w:firstLineChars="300"/>
        <w:rPr>
          <w:rFonts w:ascii="宋体" w:hAnsi="宋体"/>
          <w:snapToGrid w:val="0"/>
          <w:sz w:val="24"/>
        </w:rPr>
      </w:pPr>
      <w:r>
        <w:rPr>
          <w:rFonts w:ascii="宋体" w:hAnsi="宋体"/>
          <w:snapToGrid w:val="0"/>
          <w:sz w:val="24"/>
        </w:rPr>
        <w:t>2、因设备故障、设备质量问题、设备使用过程等引起的投诉纠纷或赔偿由中选的第三方全权负责；</w:t>
      </w:r>
    </w:p>
    <w:p>
      <w:pPr>
        <w:pStyle w:val="21"/>
        <w:adjustRightInd w:val="0"/>
        <w:snapToGrid w:val="0"/>
        <w:spacing w:line="400" w:lineRule="exact"/>
        <w:ind w:firstLine="720" w:firstLineChars="300"/>
        <w:rPr>
          <w:rFonts w:ascii="宋体" w:hAnsi="宋体"/>
          <w:snapToGrid w:val="0"/>
          <w:sz w:val="24"/>
        </w:rPr>
      </w:pPr>
      <w:r>
        <w:rPr>
          <w:rFonts w:ascii="宋体" w:hAnsi="宋体"/>
          <w:snapToGrid w:val="0"/>
          <w:sz w:val="24"/>
        </w:rPr>
        <w:t>3、若有政策、规定变更，则按新政新规执行。</w:t>
      </w:r>
    </w:p>
    <w:p>
      <w:pPr>
        <w:adjustRightInd w:val="0"/>
        <w:snapToGrid w:val="0"/>
        <w:spacing w:line="400" w:lineRule="exact"/>
        <w:ind w:firstLine="480" w:firstLineChars="200"/>
        <w:rPr>
          <w:rFonts w:asciiTheme="minorEastAsia" w:hAnsiTheme="minorEastAsia" w:eastAsiaTheme="minorEastAsia"/>
          <w:snapToGrid w:val="0"/>
          <w:sz w:val="24"/>
        </w:rPr>
      </w:pPr>
      <w:r>
        <w:rPr>
          <w:rFonts w:asciiTheme="minorEastAsia" w:hAnsiTheme="minorEastAsia" w:eastAsiaTheme="minorEastAsia"/>
          <w:snapToGrid w:val="0"/>
          <w:sz w:val="24"/>
        </w:rPr>
        <w:t>二</w:t>
      </w: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预算金额</w:t>
      </w:r>
      <w:r>
        <w:rPr>
          <w:rFonts w:hint="eastAsia" w:asciiTheme="minorEastAsia" w:hAnsiTheme="minorEastAsia" w:eastAsiaTheme="minorEastAsia"/>
          <w:snapToGrid w:val="0"/>
          <w:sz w:val="24"/>
        </w:rPr>
        <w:t>（含税）：根据实际业务量计提</w:t>
      </w:r>
    </w:p>
    <w:p>
      <w:pPr>
        <w:adjustRightInd w:val="0"/>
        <w:snapToGrid w:val="0"/>
        <w:spacing w:line="400" w:lineRule="exact"/>
        <w:ind w:firstLine="480" w:firstLineChars="200"/>
        <w:rPr>
          <w:rFonts w:asciiTheme="minorEastAsia" w:hAnsiTheme="minorEastAsia" w:eastAsiaTheme="minorEastAsia"/>
          <w:snapToGrid w:val="0"/>
          <w:sz w:val="24"/>
        </w:rPr>
      </w:pPr>
      <w:r>
        <w:rPr>
          <w:rFonts w:asciiTheme="minorEastAsia" w:hAnsiTheme="minorEastAsia" w:eastAsiaTheme="minorEastAsia"/>
          <w:snapToGrid w:val="0"/>
          <w:sz w:val="24"/>
        </w:rPr>
        <w:t>三</w:t>
      </w: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采购方式</w:t>
      </w:r>
      <w:r>
        <w:rPr>
          <w:rFonts w:hint="eastAsia" w:asciiTheme="minorEastAsia" w:hAnsiTheme="minorEastAsia" w:eastAsiaTheme="minorEastAsia"/>
          <w:snapToGrid w:val="0"/>
          <w:sz w:val="24"/>
        </w:rPr>
        <w:t>：</w:t>
      </w:r>
      <w:r>
        <w:rPr>
          <w:rFonts w:hint="eastAsia" w:asciiTheme="minorEastAsia" w:hAnsiTheme="minorEastAsia" w:eastAsiaTheme="minorEastAsia"/>
          <w:b/>
          <w:snapToGrid w:val="0"/>
          <w:sz w:val="24"/>
        </w:rPr>
        <w:t>竞争性谈判</w:t>
      </w:r>
    </w:p>
    <w:p>
      <w:pPr>
        <w:spacing w:line="360" w:lineRule="auto"/>
        <w:ind w:firstLine="480" w:firstLineChars="200"/>
        <w:contextualSpacing/>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四、报价要求：</w:t>
      </w:r>
    </w:p>
    <w:p>
      <w:pPr>
        <w:spacing w:line="360" w:lineRule="auto"/>
        <w:ind w:firstLine="480" w:firstLineChars="200"/>
        <w:contextualSpacing/>
        <w:jc w:val="left"/>
        <w:rPr>
          <w:rFonts w:asciiTheme="minorEastAsia" w:hAnsiTheme="minorEastAsia" w:eastAsiaTheme="minorEastAsia"/>
          <w:snapToGrid w:val="0"/>
          <w:sz w:val="24"/>
        </w:rPr>
      </w:pPr>
      <w:r>
        <w:rPr>
          <w:rFonts w:asciiTheme="minorEastAsia" w:hAnsiTheme="minorEastAsia" w:eastAsiaTheme="minorEastAsia"/>
          <w:snapToGrid w:val="0"/>
          <w:sz w:val="24"/>
        </w:rPr>
        <w:t>自主报价</w:t>
      </w: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自主评估和详细分析投放的情况后进行报价</w:t>
      </w:r>
      <w:r>
        <w:rPr>
          <w:rFonts w:hint="eastAsia" w:asciiTheme="minorEastAsia" w:hAnsiTheme="minorEastAsia" w:eastAsiaTheme="minorEastAsia"/>
          <w:snapToGrid w:val="0"/>
          <w:sz w:val="24"/>
        </w:rPr>
        <w:t>。</w:t>
      </w:r>
    </w:p>
    <w:p>
      <w:pPr>
        <w:spacing w:line="360" w:lineRule="auto"/>
        <w:ind w:firstLine="480" w:firstLineChars="200"/>
        <w:contextualSpacing/>
        <w:jc w:val="left"/>
        <w:rPr>
          <w:rFonts w:asciiTheme="minorEastAsia" w:hAnsiTheme="minorEastAsia" w:eastAsiaTheme="minorEastAsia"/>
          <w:snapToGrid w:val="0"/>
          <w:sz w:val="24"/>
        </w:rPr>
      </w:pPr>
      <w:r>
        <w:rPr>
          <w:rFonts w:asciiTheme="minorEastAsia" w:hAnsiTheme="minorEastAsia" w:eastAsiaTheme="minorEastAsia"/>
          <w:snapToGrid w:val="0"/>
          <w:sz w:val="24"/>
        </w:rPr>
        <w:t>五</w:t>
      </w: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特别说明</w:t>
      </w:r>
      <w:r>
        <w:rPr>
          <w:rFonts w:hint="eastAsia" w:asciiTheme="minorEastAsia" w:hAnsiTheme="minorEastAsia" w:eastAsiaTheme="minorEastAsia"/>
          <w:snapToGrid w:val="0"/>
          <w:sz w:val="24"/>
        </w:rPr>
        <w:t>：</w:t>
      </w:r>
    </w:p>
    <w:p>
      <w:pPr>
        <w:spacing w:line="360" w:lineRule="auto"/>
        <w:ind w:firstLine="480" w:firstLineChars="200"/>
        <w:contextualSpacing/>
        <w:jc w:val="left"/>
        <w:rPr>
          <w:rFonts w:asciiTheme="minorEastAsia" w:hAnsiTheme="minorEastAsia" w:eastAsiaTheme="minorEastAsia"/>
          <w:snapToGrid w:val="0"/>
          <w:sz w:val="24"/>
        </w:rPr>
      </w:pPr>
      <w:r>
        <w:rPr>
          <w:rFonts w:asciiTheme="minorEastAsia" w:hAnsiTheme="minorEastAsia" w:eastAsiaTheme="minorEastAsia"/>
          <w:snapToGrid w:val="0"/>
          <w:sz w:val="24"/>
        </w:rPr>
        <w:t>甲方要求</w:t>
      </w:r>
      <w:r>
        <w:rPr>
          <w:rFonts w:hint="eastAsia" w:cs="宋体" w:asciiTheme="minorEastAsia" w:hAnsiTheme="minorEastAsia" w:eastAsiaTheme="minorEastAsia"/>
          <w:snapToGrid w:val="0"/>
          <w:sz w:val="24"/>
        </w:rPr>
        <w:t>合同提前终止情况：</w:t>
      </w:r>
    </w:p>
    <w:p>
      <w:pPr>
        <w:spacing w:line="360" w:lineRule="auto"/>
        <w:ind w:left="479" w:leftChars="228"/>
        <w:contextualSpacing/>
        <w:jc w:val="left"/>
        <w:rPr>
          <w:rFonts w:cs="宋体" w:asciiTheme="minorEastAsia" w:hAnsiTheme="minorEastAsia" w:eastAsiaTheme="minorEastAsia"/>
          <w:snapToGrid w:val="0"/>
          <w:sz w:val="24"/>
        </w:rPr>
      </w:pPr>
      <w:r>
        <w:rPr>
          <w:rFonts w:cs="宋体" w:asciiTheme="minorEastAsia" w:hAnsiTheme="minorEastAsia" w:eastAsiaTheme="minorEastAsia"/>
          <w:snapToGrid w:val="0"/>
          <w:sz w:val="24"/>
        </w:rPr>
        <w:t>1、按合同约定延迟</w:t>
      </w:r>
      <w:del w:id="26" w:author="梓潼 [2]" w:date="2023-12-05T14:08:57Z">
        <w:r>
          <w:rPr>
            <w:rFonts w:cs="宋体" w:asciiTheme="minorEastAsia" w:hAnsiTheme="minorEastAsia" w:eastAsiaTheme="minorEastAsia"/>
            <w:snapToGrid w:val="0"/>
            <w:sz w:val="24"/>
          </w:rPr>
          <w:delText>壹个季度</w:delText>
        </w:r>
      </w:del>
      <w:ins w:id="27" w:author="梓潼 [2]" w:date="2023-12-05T14:08:57Z">
        <w:r>
          <w:rPr>
            <w:rFonts w:hint="eastAsia" w:cs="宋体" w:asciiTheme="minorEastAsia" w:hAnsiTheme="minorEastAsia" w:eastAsiaTheme="minorEastAsia"/>
            <w:snapToGrid w:val="0"/>
            <w:sz w:val="24"/>
            <w:lang w:eastAsia="zh-CN"/>
          </w:rPr>
          <w:t>三个月</w:t>
        </w:r>
      </w:ins>
      <w:r>
        <w:rPr>
          <w:rFonts w:cs="宋体" w:asciiTheme="minorEastAsia" w:hAnsiTheme="minorEastAsia" w:eastAsiaTheme="minorEastAsia"/>
          <w:snapToGrid w:val="0"/>
          <w:sz w:val="24"/>
        </w:rPr>
        <w:t>未支付场地费或电费的情况，可提前终止合</w:t>
      </w:r>
      <w:r>
        <w:rPr>
          <w:rFonts w:hint="eastAsia" w:cs="宋体" w:asciiTheme="minorEastAsia" w:hAnsiTheme="minorEastAsia" w:eastAsiaTheme="minorEastAsia"/>
          <w:snapToGrid w:val="0"/>
          <w:sz w:val="24"/>
        </w:rPr>
        <w:t>同</w:t>
      </w:r>
    </w:p>
    <w:p>
      <w:pPr>
        <w:spacing w:line="360" w:lineRule="auto"/>
        <w:ind w:firstLine="480" w:firstLineChars="200"/>
        <w:contextualSpacing/>
        <w:jc w:val="left"/>
        <w:rPr>
          <w:rFonts w:cs="宋体" w:asciiTheme="minorEastAsia" w:hAnsiTheme="minorEastAsia" w:eastAsiaTheme="minorEastAsia"/>
          <w:snapToGrid w:val="0"/>
          <w:sz w:val="24"/>
        </w:rPr>
      </w:pPr>
      <w:r>
        <w:rPr>
          <w:rFonts w:cs="宋体" w:asciiTheme="minorEastAsia" w:hAnsiTheme="minorEastAsia" w:eastAsiaTheme="minorEastAsia"/>
          <w:snapToGrid w:val="0"/>
          <w:sz w:val="24"/>
        </w:rPr>
        <w:t>2、非机动车停车场管理不能满足安全、消防等相关规定，并不进行整改的情况，可提前终止合同；</w:t>
      </w:r>
    </w:p>
    <w:p>
      <w:pPr>
        <w:spacing w:line="360" w:lineRule="auto"/>
        <w:ind w:left="479" w:leftChars="228"/>
        <w:contextualSpacing/>
        <w:jc w:val="left"/>
        <w:rPr>
          <w:rFonts w:asciiTheme="minorEastAsia" w:hAnsiTheme="minorEastAsia" w:eastAsiaTheme="minorEastAsia"/>
          <w:snapToGrid w:val="0"/>
          <w:sz w:val="24"/>
        </w:rPr>
      </w:pPr>
      <w:r>
        <w:rPr>
          <w:rFonts w:cs="宋体" w:asciiTheme="minorEastAsia" w:hAnsiTheme="minorEastAsia" w:eastAsiaTheme="minorEastAsia"/>
          <w:snapToGrid w:val="0"/>
          <w:sz w:val="24"/>
        </w:rPr>
        <w:t>3、设备质量问题，设备故障并多次无法整改维修的情况，可提前终止合同。4、因设备问题引起事故，造成重大损失，可提前终止合同，并进行全额赔偿。</w:t>
      </w:r>
    </w:p>
    <w:p>
      <w:pPr>
        <w:adjustRightInd w:val="0"/>
        <w:snapToGrid w:val="0"/>
        <w:spacing w:line="400" w:lineRule="exact"/>
        <w:rPr>
          <w:rFonts w:asciiTheme="minorEastAsia" w:hAnsiTheme="minorEastAsia" w:eastAsiaTheme="minorEastAsia"/>
          <w:b/>
          <w:bCs/>
          <w:snapToGrid w:val="0"/>
          <w:sz w:val="24"/>
        </w:rPr>
      </w:pPr>
      <w:r>
        <w:rPr>
          <w:rFonts w:asciiTheme="minorEastAsia" w:hAnsiTheme="minorEastAsia" w:eastAsiaTheme="minorEastAsia"/>
          <w:b/>
          <w:bCs/>
          <w:snapToGrid w:val="0"/>
          <w:sz w:val="24"/>
        </w:rPr>
        <w:br w:type="page"/>
      </w:r>
    </w:p>
    <w:p>
      <w:pPr>
        <w:adjustRightInd w:val="0"/>
        <w:snapToGrid w:val="0"/>
        <w:spacing w:line="400" w:lineRule="exact"/>
        <w:ind w:firstLine="482" w:firstLineChars="200"/>
        <w:jc w:val="center"/>
        <w:rPr>
          <w:rFonts w:asciiTheme="minorEastAsia" w:hAnsiTheme="minorEastAsia" w:eastAsiaTheme="minorEastAsia"/>
          <w:b/>
          <w:bCs/>
          <w:snapToGrid w:val="0"/>
          <w:sz w:val="24"/>
        </w:rPr>
      </w:pPr>
      <w:r>
        <w:rPr>
          <w:rFonts w:hint="eastAsia" w:asciiTheme="minorEastAsia" w:hAnsiTheme="minorEastAsia" w:eastAsiaTheme="minorEastAsia"/>
          <w:b/>
          <w:bCs/>
          <w:snapToGrid w:val="0"/>
          <w:sz w:val="24"/>
        </w:rPr>
        <w:t>第四部分</w:t>
      </w:r>
      <w:r>
        <w:rPr>
          <w:rFonts w:asciiTheme="minorEastAsia" w:hAnsiTheme="minorEastAsia" w:eastAsiaTheme="minorEastAsia"/>
          <w:b/>
          <w:bCs/>
          <w:snapToGrid w:val="0"/>
          <w:sz w:val="24"/>
        </w:rPr>
        <w:t xml:space="preserve"> </w:t>
      </w:r>
      <w:r>
        <w:rPr>
          <w:rFonts w:hint="eastAsia" w:asciiTheme="minorEastAsia" w:hAnsiTheme="minorEastAsia" w:eastAsiaTheme="minorEastAsia"/>
          <w:b/>
          <w:bCs/>
          <w:snapToGrid w:val="0"/>
          <w:sz w:val="24"/>
        </w:rPr>
        <w:t>合同主要条款</w:t>
      </w:r>
    </w:p>
    <w:p>
      <w:pPr>
        <w:adjustRightInd w:val="0"/>
        <w:snapToGrid w:val="0"/>
        <w:spacing w:line="400" w:lineRule="exact"/>
        <w:ind w:firstLine="480" w:firstLineChars="200"/>
        <w:jc w:val="left"/>
        <w:rPr>
          <w:rFonts w:asciiTheme="minorEastAsia" w:hAnsiTheme="minorEastAsia" w:eastAsiaTheme="minorEastAsia"/>
          <w:snapToGrid w:val="0"/>
          <w:sz w:val="24"/>
          <w:highlight w:val="none"/>
          <w:rPrChange w:id="28" w:author="梓潼" w:date="2023-11-28T15:54:00Z">
            <w:rPr>
              <w:rFonts w:asciiTheme="minorEastAsia" w:hAnsiTheme="minorEastAsia" w:eastAsiaTheme="minorEastAsia"/>
              <w:snapToGrid w:val="0"/>
              <w:sz w:val="24"/>
              <w:highlight w:val="yellow"/>
            </w:rPr>
          </w:rPrChange>
        </w:rPr>
      </w:pPr>
      <w:r>
        <w:rPr>
          <w:rFonts w:hint="eastAsia" w:asciiTheme="minorEastAsia" w:hAnsiTheme="minorEastAsia" w:eastAsiaTheme="minorEastAsia"/>
          <w:snapToGrid w:val="0"/>
          <w:sz w:val="24"/>
        </w:rPr>
        <w:t>一、服务期限：</w:t>
      </w:r>
      <w:r>
        <w:rPr>
          <w:rFonts w:hint="eastAsia" w:asciiTheme="minorEastAsia" w:hAnsiTheme="minorEastAsia" w:eastAsiaTheme="minorEastAsia"/>
          <w:snapToGrid w:val="0"/>
          <w:sz w:val="24"/>
          <w:highlight w:val="none"/>
          <w:rPrChange w:id="29" w:author="梓潼" w:date="2023-11-28T15:54:00Z">
            <w:rPr>
              <w:rFonts w:hint="eastAsia" w:asciiTheme="minorEastAsia" w:hAnsiTheme="minorEastAsia" w:eastAsiaTheme="minorEastAsia"/>
              <w:snapToGrid w:val="0"/>
              <w:sz w:val="24"/>
              <w:highlight w:val="yellow"/>
            </w:rPr>
          </w:rPrChange>
        </w:rPr>
        <w:t>自合同签订之日起至</w:t>
      </w:r>
      <w:r>
        <w:rPr>
          <w:rFonts w:asciiTheme="minorEastAsia" w:hAnsiTheme="minorEastAsia" w:eastAsiaTheme="minorEastAsia"/>
          <w:snapToGrid w:val="0"/>
          <w:sz w:val="24"/>
          <w:highlight w:val="none"/>
          <w:rPrChange w:id="30" w:author="梓潼" w:date="2023-11-28T15:54:00Z">
            <w:rPr>
              <w:rFonts w:asciiTheme="minorEastAsia" w:hAnsiTheme="minorEastAsia" w:eastAsiaTheme="minorEastAsia"/>
              <w:snapToGrid w:val="0"/>
              <w:sz w:val="24"/>
              <w:highlight w:val="yellow"/>
            </w:rPr>
          </w:rPrChange>
        </w:rPr>
        <w:t xml:space="preserve"> 2028</w:t>
      </w:r>
      <w:r>
        <w:rPr>
          <w:rFonts w:asciiTheme="minorEastAsia" w:hAnsiTheme="minorEastAsia" w:eastAsiaTheme="minorEastAsia"/>
          <w:snapToGrid w:val="0"/>
          <w:sz w:val="24"/>
          <w:highlight w:val="none"/>
          <w:rPrChange w:id="31" w:author="梓潼" w:date="2023-11-28T15:54:00Z">
            <w:rPr>
              <w:rFonts w:asciiTheme="minorEastAsia" w:hAnsiTheme="minorEastAsia" w:eastAsiaTheme="minorEastAsia"/>
              <w:snapToGrid w:val="0"/>
              <w:sz w:val="24"/>
              <w:highlight w:val="yellow"/>
            </w:rPr>
          </w:rPrChange>
        </w:rPr>
        <w:t>年</w:t>
      </w:r>
      <w:r>
        <w:rPr>
          <w:rFonts w:asciiTheme="minorEastAsia" w:hAnsiTheme="minorEastAsia" w:eastAsiaTheme="minorEastAsia"/>
          <w:snapToGrid w:val="0"/>
          <w:sz w:val="24"/>
          <w:highlight w:val="none"/>
          <w:rPrChange w:id="32" w:author="梓潼" w:date="2023-11-28T15:54:00Z">
            <w:rPr>
              <w:rFonts w:asciiTheme="minorEastAsia" w:hAnsiTheme="minorEastAsia" w:eastAsiaTheme="minorEastAsia"/>
              <w:snapToGrid w:val="0"/>
              <w:sz w:val="24"/>
              <w:highlight w:val="yellow"/>
            </w:rPr>
          </w:rPrChange>
        </w:rPr>
        <w:t xml:space="preserve">12 </w:t>
      </w:r>
      <w:r>
        <w:rPr>
          <w:rFonts w:hint="eastAsia" w:asciiTheme="minorEastAsia" w:hAnsiTheme="minorEastAsia" w:eastAsiaTheme="minorEastAsia"/>
          <w:snapToGrid w:val="0"/>
          <w:sz w:val="24"/>
          <w:highlight w:val="none"/>
          <w:rPrChange w:id="33" w:author="梓潼" w:date="2023-11-28T15:54:00Z">
            <w:rPr>
              <w:rFonts w:hint="eastAsia" w:asciiTheme="minorEastAsia" w:hAnsiTheme="minorEastAsia" w:eastAsiaTheme="minorEastAsia"/>
              <w:snapToGrid w:val="0"/>
              <w:sz w:val="24"/>
              <w:highlight w:val="yellow"/>
            </w:rPr>
          </w:rPrChange>
        </w:rPr>
        <w:t>月</w:t>
      </w:r>
      <w:r>
        <w:rPr>
          <w:rFonts w:asciiTheme="minorEastAsia" w:hAnsiTheme="minorEastAsia" w:eastAsiaTheme="minorEastAsia"/>
          <w:snapToGrid w:val="0"/>
          <w:sz w:val="24"/>
          <w:highlight w:val="none"/>
          <w:rPrChange w:id="34" w:author="梓潼" w:date="2023-11-28T15:54:00Z">
            <w:rPr>
              <w:rFonts w:asciiTheme="minorEastAsia" w:hAnsiTheme="minorEastAsia" w:eastAsiaTheme="minorEastAsia"/>
              <w:snapToGrid w:val="0"/>
              <w:sz w:val="24"/>
              <w:highlight w:val="yellow"/>
            </w:rPr>
          </w:rPrChange>
        </w:rPr>
        <w:t xml:space="preserve">31 </w:t>
      </w:r>
      <w:r>
        <w:rPr>
          <w:rFonts w:hint="eastAsia" w:asciiTheme="minorEastAsia" w:hAnsiTheme="minorEastAsia" w:eastAsiaTheme="minorEastAsia"/>
          <w:snapToGrid w:val="0"/>
          <w:sz w:val="24"/>
          <w:highlight w:val="none"/>
          <w:rPrChange w:id="35" w:author="梓潼" w:date="2023-11-28T15:54:00Z">
            <w:rPr>
              <w:rFonts w:hint="eastAsia" w:asciiTheme="minorEastAsia" w:hAnsiTheme="minorEastAsia" w:eastAsiaTheme="minorEastAsia"/>
              <w:snapToGrid w:val="0"/>
              <w:sz w:val="24"/>
              <w:highlight w:val="yellow"/>
            </w:rPr>
          </w:rPrChange>
        </w:rPr>
        <w:t>日</w:t>
      </w:r>
    </w:p>
    <w:p>
      <w:pPr>
        <w:adjustRightInd w:val="0"/>
        <w:snapToGrid w:val="0"/>
        <w:spacing w:line="400" w:lineRule="exact"/>
        <w:ind w:firstLine="480" w:firstLineChars="200"/>
        <w:jc w:val="left"/>
        <w:rPr>
          <w:rFonts w:ascii="宋体" w:hAnsi="宋体"/>
          <w:snapToGrid w:val="0"/>
          <w:sz w:val="24"/>
        </w:rPr>
      </w:pPr>
      <w:r>
        <w:rPr>
          <w:rFonts w:hint="eastAsia" w:asciiTheme="minorEastAsia" w:hAnsiTheme="minorEastAsia" w:eastAsiaTheme="minorEastAsia"/>
          <w:snapToGrid w:val="0"/>
          <w:sz w:val="24"/>
        </w:rPr>
        <w:t>二、服务内容：</w:t>
      </w:r>
      <w:r>
        <w:rPr>
          <w:rFonts w:hint="eastAsia" w:ascii="宋体" w:hAnsi="宋体"/>
          <w:snapToGrid w:val="0"/>
          <w:sz w:val="24"/>
        </w:rPr>
        <w:t>医院提供场所拟引进具备</w:t>
      </w:r>
      <w:r>
        <w:rPr>
          <w:rFonts w:hint="eastAsia" w:asciiTheme="majorEastAsia" w:hAnsiTheme="majorEastAsia" w:eastAsiaTheme="majorEastAsia"/>
          <w:snapToGrid w:val="0"/>
          <w:sz w:val="24"/>
        </w:rPr>
        <w:t>共享充电宝</w:t>
      </w:r>
      <w:del w:id="36" w:author="梓潼 [2]" w:date="2023-12-05T14:07:41Z">
        <w:r>
          <w:rPr>
            <w:rFonts w:hint="eastAsia" w:asciiTheme="majorEastAsia" w:hAnsiTheme="majorEastAsia" w:eastAsiaTheme="majorEastAsia"/>
            <w:snapToGrid w:val="0"/>
            <w:sz w:val="24"/>
          </w:rPr>
          <w:delText>、</w:delText>
        </w:r>
      </w:del>
      <w:del w:id="37" w:author="梓潼 [2]" w:date="2023-12-05T14:07:37Z">
        <w:r>
          <w:rPr>
            <w:rFonts w:hint="eastAsia" w:asciiTheme="majorEastAsia" w:hAnsiTheme="majorEastAsia" w:eastAsiaTheme="majorEastAsia"/>
            <w:snapToGrid w:val="0"/>
            <w:sz w:val="24"/>
          </w:rPr>
          <w:delText>机动车充电桩</w:delText>
        </w:r>
      </w:del>
      <w:r>
        <w:rPr>
          <w:rFonts w:hint="eastAsia" w:asciiTheme="majorEastAsia" w:hAnsiTheme="majorEastAsia" w:eastAsiaTheme="majorEastAsia"/>
          <w:snapToGrid w:val="0"/>
          <w:sz w:val="24"/>
        </w:rPr>
        <w:t>、非机动车自助停车及智能充电</w:t>
      </w:r>
      <w:r>
        <w:rPr>
          <w:rFonts w:hint="eastAsia" w:ascii="宋体" w:hAnsi="宋体"/>
          <w:snapToGrid w:val="0"/>
          <w:sz w:val="24"/>
        </w:rPr>
        <w:t>服务能力的第三方公司，提供共享充电宝、非机动车智能充电服务，</w:t>
      </w:r>
      <w:del w:id="38" w:author="邱瑾" w:date="2023-12-05T13:03:00Z">
        <w:r>
          <w:rPr>
            <w:rFonts w:hint="eastAsia" w:ascii="宋体" w:hAnsi="宋体"/>
            <w:snapToGrid w:val="0"/>
            <w:sz w:val="24"/>
          </w:rPr>
          <w:delText>下一步根据医院实际需求情况，提供机动车充电桩的服务。</w:delText>
        </w:r>
      </w:del>
      <w:r>
        <w:rPr>
          <w:rFonts w:hint="eastAsia" w:ascii="宋体" w:hAnsi="宋体"/>
          <w:snapToGrid w:val="0"/>
          <w:sz w:val="24"/>
        </w:rPr>
        <w:t>乙方向甲方缴纳场地使用费和按实结算电费。</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ascii="宋体" w:hAnsi="宋体"/>
          <w:snapToGrid w:val="0"/>
          <w:sz w:val="24"/>
        </w:rPr>
        <w:t>三</w:t>
      </w:r>
      <w:r>
        <w:rPr>
          <w:rFonts w:hint="eastAsia" w:ascii="宋体" w:hAnsi="宋体"/>
          <w:snapToGrid w:val="0"/>
          <w:sz w:val="24"/>
        </w:rPr>
        <w:t>、技术标准：</w:t>
      </w:r>
      <w:r>
        <w:rPr>
          <w:rFonts w:hint="eastAsia" w:asciiTheme="minorEastAsia" w:hAnsiTheme="minorEastAsia" w:eastAsiaTheme="minorEastAsia"/>
          <w:snapToGrid w:val="0"/>
          <w:sz w:val="24"/>
        </w:rPr>
        <w:t>按国家有关规定以及</w:t>
      </w:r>
      <w:r>
        <w:rPr>
          <w:rFonts w:hint="eastAsia" w:asciiTheme="minorEastAsia" w:hAnsiTheme="minorEastAsia" w:eastAsiaTheme="minorEastAsia"/>
          <w:snapToGrid w:val="0"/>
          <w:sz w:val="24"/>
          <w:highlight w:val="none"/>
          <w:rPrChange w:id="39" w:author="梓潼" w:date="2023-11-28T15:54:00Z">
            <w:rPr>
              <w:rFonts w:hint="eastAsia" w:asciiTheme="minorEastAsia" w:hAnsiTheme="minorEastAsia" w:eastAsiaTheme="minorEastAsia"/>
              <w:snapToGrid w:val="0"/>
              <w:sz w:val="24"/>
              <w:highlight w:val="yellow"/>
            </w:rPr>
          </w:rPrChange>
        </w:rPr>
        <w:t>比选文件</w:t>
      </w:r>
      <w:r>
        <w:rPr>
          <w:rFonts w:hint="eastAsia" w:asciiTheme="minorEastAsia" w:hAnsiTheme="minorEastAsia" w:eastAsiaTheme="minorEastAsia"/>
          <w:snapToGrid w:val="0"/>
          <w:sz w:val="24"/>
        </w:rPr>
        <w:t>的质量要求、技术指标要求执行。</w:t>
      </w:r>
    </w:p>
    <w:p>
      <w:pPr>
        <w:adjustRightInd w:val="0"/>
        <w:snapToGrid w:val="0"/>
        <w:spacing w:line="400" w:lineRule="exact"/>
        <w:ind w:firstLine="480" w:firstLineChars="200"/>
        <w:jc w:val="left"/>
        <w:rPr>
          <w:ins w:id="40" w:author="梓潼" w:date="2023-11-28T15:06:00Z"/>
          <w:rFonts w:cs="仿宋" w:asciiTheme="minorEastAsia" w:hAnsiTheme="minorEastAsia"/>
          <w:sz w:val="24"/>
        </w:rPr>
      </w:pPr>
      <w:r>
        <w:rPr>
          <w:rFonts w:hint="eastAsia" w:asciiTheme="minorEastAsia" w:hAnsiTheme="minorEastAsia" w:eastAsiaTheme="minorEastAsia"/>
          <w:snapToGrid w:val="0"/>
          <w:sz w:val="24"/>
        </w:rPr>
        <w:t>三、结算方式</w:t>
      </w:r>
      <w:r>
        <w:rPr>
          <w:rFonts w:hint="eastAsia" w:cs="仿宋" w:asciiTheme="minorEastAsia" w:hAnsiTheme="minorEastAsia"/>
          <w:sz w:val="24"/>
        </w:rPr>
        <w:t>：</w:t>
      </w:r>
    </w:p>
    <w:p>
      <w:pPr>
        <w:adjustRightInd w:val="0"/>
        <w:snapToGrid w:val="0"/>
        <w:spacing w:line="400" w:lineRule="exact"/>
        <w:ind w:firstLine="480" w:firstLineChars="200"/>
        <w:jc w:val="left"/>
        <w:rPr>
          <w:rFonts w:cs="仿宋" w:asciiTheme="minorEastAsia" w:hAnsiTheme="minorEastAsia"/>
          <w:sz w:val="24"/>
        </w:rPr>
      </w:pPr>
      <w:r>
        <w:rPr>
          <w:rFonts w:hint="eastAsia" w:cs="仿宋" w:asciiTheme="minorEastAsia" w:hAnsiTheme="minorEastAsia"/>
          <w:sz w:val="24"/>
        </w:rPr>
        <w:t>每年</w:t>
      </w:r>
      <w:r>
        <w:rPr>
          <w:rFonts w:cs="仿宋" w:asciiTheme="minorEastAsia" w:hAnsiTheme="minorEastAsia"/>
          <w:sz w:val="24"/>
        </w:rPr>
        <w:t>6月乙方向甲方缴纳一年的场地使用费（包括充电宝和非机动车停车场），甲方应向乙方开具等额合规的</w:t>
      </w:r>
      <w:ins w:id="41" w:author="梓潼" w:date="2023-11-28T15:06:00Z">
        <w:r>
          <w:rPr>
            <w:rFonts w:hint="eastAsia" w:cs="仿宋" w:asciiTheme="minorEastAsia" w:hAnsiTheme="minorEastAsia"/>
            <w:sz w:val="24"/>
          </w:rPr>
          <w:t>增值税普通</w:t>
        </w:r>
      </w:ins>
      <w:r>
        <w:rPr>
          <w:rFonts w:hint="eastAsia" w:cs="仿宋" w:asciiTheme="minorEastAsia" w:hAnsiTheme="minorEastAsia"/>
          <w:sz w:val="24"/>
        </w:rPr>
        <w:t>发票；</w:t>
      </w:r>
    </w:p>
    <w:p>
      <w:pPr>
        <w:adjustRightInd w:val="0"/>
        <w:snapToGrid w:val="0"/>
        <w:spacing w:line="400" w:lineRule="exact"/>
        <w:ind w:firstLine="480" w:firstLineChars="200"/>
        <w:jc w:val="left"/>
        <w:rPr>
          <w:rFonts w:cs="仿宋" w:asciiTheme="minorEastAsia" w:hAnsiTheme="minorEastAsia"/>
          <w:sz w:val="24"/>
        </w:rPr>
      </w:pPr>
      <w:r>
        <w:rPr>
          <w:rFonts w:hint="eastAsia" w:cs="仿宋" w:asciiTheme="minorEastAsia" w:hAnsiTheme="minorEastAsia"/>
          <w:sz w:val="24"/>
        </w:rPr>
        <w:t>电动自行车智能充电管理系统的实际耗电量每季度乙方按实向甲方支付，以停车场用电计量表每季度抄表所见为准，乙方</w:t>
      </w:r>
      <w:r>
        <w:rPr>
          <w:rFonts w:hint="eastAsia" w:ascii="宋体" w:hAnsi="宋体"/>
          <w:snapToGrid w:val="0"/>
          <w:sz w:val="24"/>
        </w:rPr>
        <w:t>供电</w:t>
      </w:r>
      <w:ins w:id="42" w:author="梓潼" w:date="2023-11-28T15:46:00Z">
        <w:r>
          <w:rPr>
            <w:rFonts w:hint="eastAsia" w:ascii="宋体" w:hAnsi="宋体"/>
            <w:snapToGrid w:val="0"/>
            <w:sz w:val="24"/>
          </w:rPr>
          <w:t>按实计算</w:t>
        </w:r>
      </w:ins>
      <w:r>
        <w:rPr>
          <w:rFonts w:hint="eastAsia" w:ascii="宋体" w:hAnsi="宋体"/>
          <w:snapToGrid w:val="0"/>
          <w:sz w:val="24"/>
        </w:rPr>
        <w:t>（含线损、输差、管理费等全部费用）</w:t>
      </w:r>
      <w:r>
        <w:rPr>
          <w:rFonts w:hint="eastAsia" w:cs="仿宋" w:asciiTheme="minorEastAsia" w:hAnsiTheme="minorEastAsia"/>
          <w:sz w:val="24"/>
        </w:rPr>
        <w:t>，于次月</w:t>
      </w:r>
      <w:r>
        <w:rPr>
          <w:rFonts w:cs="仿宋" w:asciiTheme="minorEastAsia" w:hAnsiTheme="minorEastAsia"/>
          <w:sz w:val="24"/>
        </w:rPr>
        <w:t>10日之前支付上个季度电费给甲方。</w:t>
      </w:r>
    </w:p>
    <w:p>
      <w:pPr>
        <w:adjustRightInd w:val="0"/>
        <w:snapToGrid w:val="0"/>
        <w:spacing w:line="400" w:lineRule="exact"/>
        <w:ind w:firstLine="480" w:firstLineChars="200"/>
        <w:jc w:val="left"/>
        <w:rPr>
          <w:rFonts w:asciiTheme="minorEastAsia" w:hAnsiTheme="minorEastAsia" w:eastAsiaTheme="minorEastAsia"/>
          <w:snapToGrid w:val="0"/>
          <w:sz w:val="24"/>
        </w:rPr>
      </w:pPr>
      <w:r>
        <w:rPr>
          <w:rFonts w:hint="eastAsia" w:asciiTheme="minorEastAsia" w:hAnsiTheme="minorEastAsia" w:eastAsiaTheme="minorEastAsia"/>
          <w:snapToGrid w:val="0"/>
          <w:sz w:val="24"/>
        </w:rPr>
        <w:t>四、付款方式：银行对公转账。</w:t>
      </w:r>
    </w:p>
    <w:p>
      <w:pPr>
        <w:adjustRightInd w:val="0"/>
        <w:snapToGrid w:val="0"/>
        <w:spacing w:line="400" w:lineRule="exact"/>
        <w:ind w:firstLine="480" w:firstLineChars="200"/>
        <w:jc w:val="left"/>
        <w:rPr>
          <w:rFonts w:ascii="宋体" w:hAnsi="宋体"/>
          <w:snapToGrid w:val="0"/>
          <w:sz w:val="24"/>
        </w:rPr>
      </w:pPr>
      <w:r>
        <w:rPr>
          <w:rFonts w:asciiTheme="minorEastAsia" w:hAnsiTheme="minorEastAsia" w:eastAsiaTheme="minorEastAsia"/>
          <w:snapToGrid w:val="0"/>
          <w:sz w:val="24"/>
        </w:rPr>
        <w:t>五</w:t>
      </w:r>
      <w:r>
        <w:rPr>
          <w:rFonts w:hint="eastAsia" w:asciiTheme="minorEastAsia" w:hAnsiTheme="minorEastAsia" w:eastAsiaTheme="minorEastAsia"/>
          <w:snapToGrid w:val="0"/>
          <w:sz w:val="24"/>
        </w:rPr>
        <w:t>、明确管理责任：甲方提供电源和场地，非机动车停车场充电电源开关箱及电表由甲方负责，开关箱前端到总配电室的安全由甲方负责；非机动车充电设备的管理、安全、维护维修等相关工作由乙方负责。非机动车停车场范围内的安全管理工作，经营工作，维护维修，投诉处理等由乙方负责。甲方为充电宝就近提供电源；充电宝的安全管理工作，经营工作，维护维修，投诉处理等由乙方负责。</w:t>
      </w:r>
      <w:r>
        <w:rPr>
          <w:rFonts w:hint="eastAsia" w:ascii="宋体" w:hAnsi="宋体"/>
          <w:snapToGrid w:val="0"/>
          <w:sz w:val="24"/>
        </w:rPr>
        <w:t>因设备故障、设备质量问题、设备使用过程等引起的安全责任、投诉纠纷或赔偿由乙方全权负责。</w:t>
      </w:r>
    </w:p>
    <w:p>
      <w:pPr>
        <w:adjustRightInd w:val="0"/>
        <w:snapToGrid w:val="0"/>
        <w:spacing w:line="400" w:lineRule="exact"/>
        <w:ind w:firstLine="480" w:firstLineChars="200"/>
        <w:jc w:val="left"/>
        <w:rPr>
          <w:rFonts w:hint="eastAsia" w:eastAsia="宋体" w:asciiTheme="minorEastAsia" w:hAnsiTheme="minorEastAsia"/>
          <w:snapToGrid w:val="0"/>
          <w:sz w:val="24"/>
          <w:lang w:eastAsia="zh-CN"/>
        </w:rPr>
      </w:pPr>
      <w:r>
        <w:rPr>
          <w:rFonts w:ascii="宋体" w:hAnsi="宋体"/>
          <w:snapToGrid w:val="0"/>
          <w:sz w:val="24"/>
        </w:rPr>
        <w:t>乙方应针对非机动车智能充电</w:t>
      </w:r>
      <w:r>
        <w:rPr>
          <w:rFonts w:hint="eastAsia" w:ascii="宋体" w:hAnsi="宋体"/>
          <w:snapToGrid w:val="0"/>
          <w:sz w:val="24"/>
        </w:rPr>
        <w:t>、</w:t>
      </w:r>
      <w:r>
        <w:rPr>
          <w:rFonts w:ascii="宋体" w:hAnsi="宋体"/>
          <w:snapToGrid w:val="0"/>
          <w:sz w:val="24"/>
        </w:rPr>
        <w:t>停车</w:t>
      </w:r>
      <w:r>
        <w:rPr>
          <w:rFonts w:hint="eastAsia" w:ascii="宋体" w:hAnsi="宋体"/>
          <w:snapToGrid w:val="0"/>
          <w:sz w:val="24"/>
        </w:rPr>
        <w:t>、</w:t>
      </w:r>
      <w:r>
        <w:rPr>
          <w:rFonts w:ascii="宋体" w:hAnsi="宋体"/>
          <w:snapToGrid w:val="0"/>
          <w:sz w:val="24"/>
        </w:rPr>
        <w:t>充电宝购买相应的保险</w:t>
      </w:r>
      <w:ins w:id="43" w:author="梓潼 [2]" w:date="2023-12-05T14:08:17Z">
        <w:r>
          <w:rPr>
            <w:rFonts w:hint="eastAsia" w:ascii="宋体" w:hAnsi="宋体"/>
            <w:snapToGrid w:val="0"/>
            <w:sz w:val="24"/>
            <w:lang w:eastAsia="zh-CN"/>
          </w:rPr>
          <w:t>。</w:t>
        </w:r>
      </w:ins>
    </w:p>
    <w:p>
      <w:pPr>
        <w:adjustRightInd w:val="0"/>
        <w:snapToGrid w:val="0"/>
        <w:spacing w:line="400" w:lineRule="exact"/>
        <w:ind w:firstLine="480" w:firstLineChars="200"/>
        <w:jc w:val="left"/>
        <w:rPr>
          <w:rFonts w:cs="仿宋" w:asciiTheme="minorEastAsia" w:hAnsiTheme="minorEastAsia"/>
          <w:sz w:val="24"/>
        </w:rPr>
      </w:pPr>
      <w:r>
        <w:rPr>
          <w:rFonts w:hint="eastAsia" w:asciiTheme="minorEastAsia" w:hAnsiTheme="minorEastAsia" w:eastAsiaTheme="minorEastAsia"/>
          <w:snapToGrid w:val="0"/>
          <w:sz w:val="24"/>
        </w:rPr>
        <w:t>六、争议解决方式：</w:t>
      </w:r>
      <w:r>
        <w:rPr>
          <w:rFonts w:hint="eastAsia" w:cs="仿宋" w:asciiTheme="minorEastAsia" w:hAnsiTheme="minorEastAsia"/>
          <w:sz w:val="24"/>
        </w:rPr>
        <w:t>发生争议时，向甲方所在地法院提起诉讼。</w:t>
      </w:r>
    </w:p>
    <w:p>
      <w:pPr>
        <w:adjustRightInd w:val="0"/>
        <w:snapToGrid w:val="0"/>
        <w:spacing w:line="400" w:lineRule="exact"/>
        <w:ind w:firstLine="480" w:firstLineChars="200"/>
        <w:jc w:val="left"/>
        <w:rPr>
          <w:rFonts w:cs="宋体" w:asciiTheme="minorEastAsia" w:hAnsiTheme="minorEastAsia" w:eastAsiaTheme="minorEastAsia"/>
          <w:snapToGrid w:val="0"/>
          <w:sz w:val="24"/>
        </w:rPr>
      </w:pPr>
      <w:r>
        <w:rPr>
          <w:rFonts w:hint="eastAsia" w:cs="宋体" w:asciiTheme="minorEastAsia" w:hAnsiTheme="minorEastAsia" w:eastAsiaTheme="minorEastAsia"/>
          <w:snapToGrid w:val="0"/>
          <w:sz w:val="24"/>
        </w:rPr>
        <w:t>七、合同签订后，乙方不得以任何形式转包或分包给其它公司，一经发现将终止合同，并由乙方承担由此带来的后果和损失。</w:t>
      </w:r>
    </w:p>
    <w:p>
      <w:pPr>
        <w:adjustRightInd w:val="0"/>
        <w:snapToGrid w:val="0"/>
        <w:spacing w:line="400" w:lineRule="exact"/>
        <w:ind w:firstLine="480" w:firstLineChars="200"/>
        <w:jc w:val="left"/>
        <w:rPr>
          <w:ins w:id="44" w:author="梓潼" w:date="2023-11-28T15:07:00Z"/>
          <w:rFonts w:cs="宋体" w:asciiTheme="minorEastAsia" w:hAnsiTheme="minorEastAsia" w:eastAsiaTheme="minorEastAsia"/>
          <w:snapToGrid w:val="0"/>
          <w:sz w:val="24"/>
        </w:rPr>
      </w:pPr>
      <w:r>
        <w:rPr>
          <w:rFonts w:hint="eastAsia" w:cs="宋体" w:asciiTheme="minorEastAsia" w:hAnsiTheme="minorEastAsia" w:eastAsiaTheme="minorEastAsia"/>
          <w:snapToGrid w:val="0"/>
          <w:sz w:val="24"/>
        </w:rPr>
        <w:t>八、合同提前终止情况：</w:t>
      </w:r>
    </w:p>
    <w:p>
      <w:pPr>
        <w:adjustRightInd w:val="0"/>
        <w:snapToGrid w:val="0"/>
        <w:spacing w:line="400" w:lineRule="exact"/>
        <w:ind w:firstLine="480" w:firstLineChars="200"/>
        <w:jc w:val="left"/>
        <w:rPr>
          <w:ins w:id="45" w:author="梓潼" w:date="2023-11-28T15:07:00Z"/>
          <w:rFonts w:cs="宋体" w:asciiTheme="minorEastAsia" w:hAnsiTheme="minorEastAsia" w:eastAsiaTheme="minorEastAsia"/>
          <w:snapToGrid w:val="0"/>
          <w:sz w:val="24"/>
        </w:rPr>
      </w:pPr>
      <w:r>
        <w:rPr>
          <w:rFonts w:cs="宋体" w:asciiTheme="minorEastAsia" w:hAnsiTheme="minorEastAsia" w:eastAsiaTheme="minorEastAsia"/>
          <w:snapToGrid w:val="0"/>
          <w:sz w:val="24"/>
        </w:rPr>
        <w:t>1、按合同约定延迟</w:t>
      </w:r>
      <w:del w:id="46" w:author="梓潼 [2]" w:date="2023-12-05T14:08:44Z">
        <w:r>
          <w:rPr>
            <w:rFonts w:cs="宋体" w:asciiTheme="minorEastAsia" w:hAnsiTheme="minorEastAsia" w:eastAsiaTheme="minorEastAsia"/>
            <w:snapToGrid w:val="0"/>
            <w:sz w:val="24"/>
          </w:rPr>
          <w:delText>两月</w:delText>
        </w:r>
      </w:del>
      <w:ins w:id="47" w:author="梓潼 [2]" w:date="2023-12-05T14:08:49Z">
        <w:r>
          <w:rPr>
            <w:rFonts w:hint="eastAsia" w:cs="宋体" w:asciiTheme="minorEastAsia" w:hAnsiTheme="minorEastAsia" w:eastAsiaTheme="minorEastAsia"/>
            <w:snapToGrid w:val="0"/>
            <w:sz w:val="24"/>
            <w:lang w:eastAsia="zh-CN"/>
          </w:rPr>
          <w:t>三个月</w:t>
        </w:r>
      </w:ins>
      <w:r>
        <w:rPr>
          <w:rFonts w:cs="宋体" w:asciiTheme="minorEastAsia" w:hAnsiTheme="minorEastAsia" w:eastAsiaTheme="minorEastAsia"/>
          <w:snapToGrid w:val="0"/>
          <w:sz w:val="24"/>
        </w:rPr>
        <w:t>为支付场地费或电费的情况，可提前终止合同；</w:t>
      </w:r>
    </w:p>
    <w:p>
      <w:pPr>
        <w:adjustRightInd w:val="0"/>
        <w:snapToGrid w:val="0"/>
        <w:spacing w:line="400" w:lineRule="exact"/>
        <w:ind w:firstLine="480" w:firstLineChars="200"/>
        <w:jc w:val="left"/>
        <w:rPr>
          <w:ins w:id="48" w:author="梓潼" w:date="2023-11-28T15:07:00Z"/>
          <w:rFonts w:cs="宋体" w:asciiTheme="minorEastAsia" w:hAnsiTheme="minorEastAsia" w:eastAsiaTheme="minorEastAsia"/>
          <w:snapToGrid w:val="0"/>
          <w:sz w:val="24"/>
        </w:rPr>
      </w:pPr>
      <w:r>
        <w:rPr>
          <w:rFonts w:cs="宋体" w:asciiTheme="minorEastAsia" w:hAnsiTheme="minorEastAsia" w:eastAsiaTheme="minorEastAsia"/>
          <w:snapToGrid w:val="0"/>
          <w:sz w:val="24"/>
        </w:rPr>
        <w:t>2、非机动车停车场管理不能满足安全、消防等相关规定，并不进行整改的情况，可提前终止合同；</w:t>
      </w:r>
    </w:p>
    <w:p>
      <w:pPr>
        <w:adjustRightInd w:val="0"/>
        <w:snapToGrid w:val="0"/>
        <w:spacing w:line="400" w:lineRule="exact"/>
        <w:ind w:firstLine="480" w:firstLineChars="200"/>
        <w:jc w:val="left"/>
        <w:rPr>
          <w:ins w:id="49" w:author="梓潼" w:date="2023-11-28T15:07:00Z"/>
          <w:rFonts w:cs="宋体" w:asciiTheme="minorEastAsia" w:hAnsiTheme="minorEastAsia" w:eastAsiaTheme="minorEastAsia"/>
          <w:snapToGrid w:val="0"/>
          <w:sz w:val="24"/>
        </w:rPr>
      </w:pPr>
      <w:r>
        <w:rPr>
          <w:rFonts w:cs="宋体" w:asciiTheme="minorEastAsia" w:hAnsiTheme="minorEastAsia" w:eastAsiaTheme="minorEastAsia"/>
          <w:snapToGrid w:val="0"/>
          <w:sz w:val="24"/>
        </w:rPr>
        <w:t>3、设备质量问题，设备故障并多次无法整改维修的情况，可提前终止合同。</w:t>
      </w:r>
    </w:p>
    <w:p>
      <w:pPr>
        <w:adjustRightInd w:val="0"/>
        <w:snapToGrid w:val="0"/>
        <w:spacing w:line="400" w:lineRule="exact"/>
        <w:ind w:firstLine="480" w:firstLineChars="200"/>
        <w:jc w:val="left"/>
        <w:rPr>
          <w:rFonts w:cs="宋体" w:asciiTheme="minorEastAsia" w:hAnsiTheme="minorEastAsia" w:eastAsiaTheme="minorEastAsia"/>
          <w:snapToGrid w:val="0"/>
          <w:sz w:val="24"/>
        </w:rPr>
      </w:pPr>
      <w:r>
        <w:rPr>
          <w:rFonts w:cs="宋体" w:asciiTheme="minorEastAsia" w:hAnsiTheme="minorEastAsia" w:eastAsiaTheme="minorEastAsia"/>
          <w:snapToGrid w:val="0"/>
          <w:sz w:val="24"/>
        </w:rPr>
        <w:t>4、因设备问题引起事故，造成重大损失，可提前终止合同，并进行全额赔偿。</w:t>
      </w:r>
    </w:p>
    <w:p>
      <w:pPr>
        <w:pStyle w:val="4"/>
        <w:adjustRightInd w:val="0"/>
        <w:snapToGrid w:val="0"/>
        <w:spacing w:line="400" w:lineRule="exact"/>
        <w:ind w:firstLine="0" w:firstLineChars="0"/>
        <w:rPr>
          <w:rFonts w:cs="宋体" w:asciiTheme="minorEastAsia" w:hAnsiTheme="minorEastAsia" w:eastAsiaTheme="minorEastAsia"/>
          <w:snapToGrid w:val="0"/>
          <w:sz w:val="24"/>
          <w:szCs w:val="24"/>
        </w:rPr>
      </w:pPr>
    </w:p>
    <w:p>
      <w:pPr>
        <w:adjustRightInd w:val="0"/>
        <w:snapToGrid w:val="0"/>
        <w:spacing w:line="400" w:lineRule="exact"/>
        <w:ind w:firstLine="3120" w:firstLineChars="1300"/>
        <w:rPr>
          <w:ins w:id="51" w:author="梓潼 [2]" w:date="2023-12-05T14:26:28Z"/>
          <w:rFonts w:hint="eastAsia" w:cs="宋体" w:asciiTheme="minorEastAsia" w:hAnsiTheme="minorEastAsia" w:eastAsiaTheme="minorEastAsia"/>
          <w:snapToGrid w:val="0"/>
          <w:sz w:val="24"/>
          <w:szCs w:val="24"/>
        </w:rPr>
        <w:pPrChange w:id="50" w:author="梓潼 [2]" w:date="2023-12-05T14:26:28Z">
          <w:pPr>
            <w:pStyle w:val="4"/>
            <w:adjustRightInd w:val="0"/>
            <w:snapToGrid w:val="0"/>
            <w:spacing w:line="400" w:lineRule="exact"/>
            <w:ind w:firstLine="3120" w:firstLineChars="1300"/>
          </w:pPr>
        </w:pPrChange>
      </w:pPr>
      <w:ins w:id="52" w:author="梓潼 [2]" w:date="2023-12-05T14:26:28Z">
        <w:r>
          <w:rPr>
            <w:rFonts w:hint="eastAsia" w:cs="宋体" w:asciiTheme="minorEastAsia" w:hAnsiTheme="minorEastAsia" w:eastAsiaTheme="minorEastAsia"/>
            <w:snapToGrid w:val="0"/>
            <w:sz w:val="24"/>
            <w:szCs w:val="24"/>
          </w:rPr>
          <w:br w:type="page"/>
        </w:r>
      </w:ins>
    </w:p>
    <w:p>
      <w:pPr>
        <w:pStyle w:val="4"/>
        <w:adjustRightInd w:val="0"/>
        <w:snapToGrid w:val="0"/>
        <w:spacing w:line="400" w:lineRule="exact"/>
        <w:ind w:firstLine="3120" w:firstLineChars="1300"/>
        <w:rPr>
          <w:rFonts w:cs="宋体" w:asciiTheme="minorEastAsia" w:hAnsiTheme="minorEastAsia" w:eastAsiaTheme="minorEastAsia"/>
          <w:snapToGrid w:val="0"/>
          <w:sz w:val="24"/>
          <w:szCs w:val="24"/>
        </w:rPr>
      </w:pPr>
      <w:r>
        <w:rPr>
          <w:rFonts w:hint="eastAsia" w:cs="宋体" w:asciiTheme="minorEastAsia" w:hAnsiTheme="minorEastAsia" w:eastAsiaTheme="minorEastAsia"/>
          <w:snapToGrid w:val="0"/>
          <w:sz w:val="24"/>
          <w:szCs w:val="24"/>
        </w:rPr>
        <w:t>第五部分</w:t>
      </w:r>
      <w:r>
        <w:rPr>
          <w:rFonts w:cs="宋体" w:asciiTheme="minorEastAsia" w:hAnsiTheme="minorEastAsia" w:eastAsiaTheme="minorEastAsia"/>
          <w:snapToGrid w:val="0"/>
          <w:sz w:val="24"/>
          <w:szCs w:val="24"/>
        </w:rPr>
        <w:t xml:space="preserve">  </w:t>
      </w:r>
      <w:r>
        <w:rPr>
          <w:rFonts w:hint="eastAsia" w:cs="宋体" w:asciiTheme="minorEastAsia" w:hAnsiTheme="minorEastAsia" w:eastAsiaTheme="minorEastAsia"/>
          <w:snapToGrid w:val="0"/>
          <w:sz w:val="24"/>
          <w:szCs w:val="24"/>
        </w:rPr>
        <w:t>评定原则</w:t>
      </w:r>
    </w:p>
    <w:p>
      <w:pPr>
        <w:pStyle w:val="4"/>
        <w:adjustRightInd w:val="0"/>
        <w:snapToGrid w:val="0"/>
        <w:spacing w:line="400" w:lineRule="exact"/>
        <w:ind w:firstLine="480"/>
        <w:rPr>
          <w:rFonts w:cs="宋体" w:asciiTheme="minorEastAsia" w:hAnsiTheme="minorEastAsia" w:eastAsiaTheme="minorEastAsia"/>
          <w:snapToGrid w:val="0"/>
          <w:sz w:val="24"/>
          <w:szCs w:val="24"/>
        </w:rPr>
      </w:pPr>
    </w:p>
    <w:p>
      <w:pPr>
        <w:pStyle w:val="4"/>
        <w:adjustRightInd w:val="0"/>
        <w:snapToGrid w:val="0"/>
        <w:spacing w:line="400" w:lineRule="exact"/>
        <w:ind w:firstLine="480"/>
        <w:rPr>
          <w:rFonts w:cs="宋体" w:asciiTheme="minorEastAsia" w:hAnsiTheme="minorEastAsia" w:eastAsiaTheme="minorEastAsia"/>
          <w:snapToGrid w:val="0"/>
          <w:sz w:val="24"/>
          <w:szCs w:val="24"/>
        </w:rPr>
      </w:pPr>
      <w:r>
        <w:rPr>
          <w:rFonts w:hint="eastAsia" w:cs="宋体" w:asciiTheme="minorEastAsia" w:hAnsiTheme="minorEastAsia" w:eastAsiaTheme="minorEastAsia"/>
          <w:snapToGrid w:val="0"/>
          <w:sz w:val="24"/>
          <w:szCs w:val="24"/>
        </w:rPr>
        <w:t>在报价过程中，双方都不得透露与本次采购有关的其它供应商的任何资料和信息。在符合采购需求、质量和服务同等的前提下，以综合评估对采购人最为优质和</w:t>
      </w:r>
      <w:r>
        <w:rPr>
          <w:rFonts w:hint="eastAsia" w:cs="宋体" w:asciiTheme="minorEastAsia" w:hAnsiTheme="minorEastAsia" w:eastAsiaTheme="minorEastAsia"/>
          <w:snapToGrid w:val="0"/>
          <w:sz w:val="24"/>
          <w:szCs w:val="24"/>
          <w:highlight w:val="none"/>
          <w:rPrChange w:id="53" w:author="梓潼" w:date="2023-11-28T15:54:00Z">
            <w:rPr>
              <w:rFonts w:hint="eastAsia" w:cs="宋体" w:asciiTheme="minorEastAsia" w:hAnsiTheme="minorEastAsia" w:eastAsiaTheme="minorEastAsia"/>
              <w:snapToGrid w:val="0"/>
              <w:sz w:val="24"/>
              <w:szCs w:val="24"/>
              <w:highlight w:val="yellow"/>
            </w:rPr>
          </w:rPrChange>
        </w:rPr>
        <w:t>对医院最有利的单位，</w:t>
      </w:r>
      <w:r>
        <w:rPr>
          <w:rFonts w:hint="eastAsia" w:cs="宋体" w:asciiTheme="minorEastAsia" w:hAnsiTheme="minorEastAsia" w:eastAsiaTheme="minorEastAsia"/>
          <w:snapToGrid w:val="0"/>
          <w:sz w:val="24"/>
          <w:szCs w:val="24"/>
        </w:rPr>
        <w:t>按预估的充电宝数量计算的场地费和非机动车场地费及</w:t>
      </w:r>
      <w:r>
        <w:rPr>
          <w:rFonts w:hint="eastAsia" w:cs="宋体" w:asciiTheme="minorEastAsia" w:hAnsiTheme="minorEastAsia" w:eastAsiaTheme="minorEastAsia"/>
          <w:snapToGrid w:val="0"/>
          <w:sz w:val="24"/>
          <w:szCs w:val="24"/>
          <w:highlight w:val="none"/>
          <w:rPrChange w:id="54" w:author="梓潼" w:date="2023-11-28T15:54:00Z">
            <w:rPr>
              <w:rFonts w:hint="eastAsia" w:cs="宋体" w:asciiTheme="minorEastAsia" w:hAnsiTheme="minorEastAsia" w:eastAsiaTheme="minorEastAsia"/>
              <w:snapToGrid w:val="0"/>
              <w:sz w:val="24"/>
              <w:szCs w:val="24"/>
              <w:highlight w:val="yellow"/>
            </w:rPr>
          </w:rPrChange>
        </w:rPr>
        <w:t>预估用电量</w:t>
      </w:r>
      <w:ins w:id="55" w:author="梓潼" w:date="2023-11-28T15:52:00Z">
        <w:r>
          <w:rPr>
            <w:rFonts w:hint="eastAsia" w:cs="宋体" w:asciiTheme="minorEastAsia" w:hAnsiTheme="minorEastAsia" w:eastAsiaTheme="minorEastAsia"/>
            <w:snapToGrid w:val="0"/>
            <w:sz w:val="24"/>
            <w:szCs w:val="24"/>
            <w:highlight w:val="none"/>
            <w:rPrChange w:id="56" w:author="梓潼" w:date="2023-11-28T15:54:00Z">
              <w:rPr>
                <w:rFonts w:hint="eastAsia" w:cs="宋体" w:asciiTheme="minorEastAsia" w:hAnsiTheme="minorEastAsia" w:eastAsiaTheme="minorEastAsia"/>
                <w:snapToGrid w:val="0"/>
                <w:sz w:val="24"/>
                <w:szCs w:val="24"/>
                <w:highlight w:val="yellow"/>
              </w:rPr>
            </w:rPrChange>
          </w:rPr>
          <w:t>与</w:t>
        </w:r>
      </w:ins>
      <w:r>
        <w:rPr>
          <w:rFonts w:hint="eastAsia" w:cs="宋体" w:asciiTheme="minorEastAsia" w:hAnsiTheme="minorEastAsia" w:eastAsiaTheme="minorEastAsia"/>
          <w:snapToGrid w:val="0"/>
          <w:sz w:val="24"/>
          <w:szCs w:val="24"/>
          <w:highlight w:val="none"/>
          <w:rPrChange w:id="57" w:author="梓潼" w:date="2023-11-28T15:54:00Z">
            <w:rPr>
              <w:rFonts w:hint="eastAsia" w:cs="宋体" w:asciiTheme="minorEastAsia" w:hAnsiTheme="minorEastAsia" w:eastAsiaTheme="minorEastAsia"/>
              <w:snapToGrid w:val="0"/>
              <w:sz w:val="24"/>
              <w:szCs w:val="24"/>
              <w:highlight w:val="yellow"/>
            </w:rPr>
          </w:rPrChange>
        </w:rPr>
        <w:t>电费单价</w:t>
      </w:r>
      <w:ins w:id="58" w:author="梓潼" w:date="2023-11-28T15:52:00Z">
        <w:r>
          <w:rPr>
            <w:rFonts w:hint="eastAsia" w:cs="宋体" w:asciiTheme="minorEastAsia" w:hAnsiTheme="minorEastAsia" w:eastAsiaTheme="minorEastAsia"/>
            <w:snapToGrid w:val="0"/>
            <w:sz w:val="24"/>
            <w:szCs w:val="24"/>
            <w:highlight w:val="none"/>
            <w:rPrChange w:id="59" w:author="梓潼" w:date="2023-11-28T15:54:00Z">
              <w:rPr>
                <w:rFonts w:hint="eastAsia" w:cs="宋体" w:asciiTheme="minorEastAsia" w:hAnsiTheme="minorEastAsia" w:eastAsiaTheme="minorEastAsia"/>
                <w:snapToGrid w:val="0"/>
                <w:sz w:val="24"/>
                <w:szCs w:val="24"/>
                <w:highlight w:val="yellow"/>
              </w:rPr>
            </w:rPrChange>
          </w:rPr>
          <w:t>之</w:t>
        </w:r>
      </w:ins>
      <w:ins w:id="60" w:author="梓潼" w:date="2023-11-28T15:52:00Z">
        <w:r>
          <w:rPr>
            <w:rFonts w:hint="eastAsia" w:cs="宋体" w:asciiTheme="minorEastAsia" w:hAnsiTheme="minorEastAsia" w:eastAsiaTheme="minorEastAsia"/>
            <w:snapToGrid w:val="0"/>
            <w:sz w:val="24"/>
            <w:szCs w:val="24"/>
            <w:highlight w:val="none"/>
            <w:rPrChange w:id="61" w:author="梓潼" w:date="2023-11-28T15:54:00Z">
              <w:rPr>
                <w:rFonts w:hint="eastAsia" w:cs="宋体" w:asciiTheme="minorEastAsia" w:hAnsiTheme="minorEastAsia" w:eastAsiaTheme="minorEastAsia"/>
                <w:snapToGrid w:val="0"/>
                <w:sz w:val="24"/>
                <w:szCs w:val="24"/>
                <w:highlight w:val="yellow"/>
              </w:rPr>
            </w:rPrChange>
          </w:rPr>
          <w:t>积</w:t>
        </w:r>
      </w:ins>
      <w:r>
        <w:rPr>
          <w:rFonts w:hint="eastAsia" w:cs="宋体" w:asciiTheme="minorEastAsia" w:hAnsiTheme="minorEastAsia" w:eastAsiaTheme="minorEastAsia"/>
          <w:snapToGrid w:val="0"/>
          <w:sz w:val="24"/>
          <w:szCs w:val="24"/>
        </w:rPr>
        <w:t>进行合计，</w:t>
      </w:r>
      <w:r>
        <w:rPr>
          <w:rFonts w:hint="eastAsia" w:cs="宋体" w:asciiTheme="minorEastAsia" w:hAnsiTheme="minorEastAsia" w:eastAsiaTheme="minorEastAsia"/>
          <w:snapToGrid w:val="0"/>
          <w:sz w:val="24"/>
          <w:szCs w:val="24"/>
          <w:highlight w:val="none"/>
          <w:rPrChange w:id="62" w:author="梓潼" w:date="2023-11-28T15:54:00Z">
            <w:rPr>
              <w:rFonts w:hint="eastAsia" w:cs="宋体" w:asciiTheme="minorEastAsia" w:hAnsiTheme="minorEastAsia" w:eastAsiaTheme="minorEastAsia"/>
              <w:snapToGrid w:val="0"/>
              <w:sz w:val="24"/>
              <w:szCs w:val="24"/>
              <w:highlight w:val="yellow"/>
            </w:rPr>
          </w:rPrChange>
        </w:rPr>
        <w:t>价高者</w:t>
      </w:r>
      <w:r>
        <w:rPr>
          <w:rFonts w:hint="eastAsia" w:cs="宋体" w:asciiTheme="minorEastAsia" w:hAnsiTheme="minorEastAsia" w:eastAsiaTheme="minorEastAsia"/>
          <w:snapToGrid w:val="0"/>
          <w:sz w:val="24"/>
          <w:szCs w:val="24"/>
        </w:rPr>
        <w:t>中选。</w:t>
      </w:r>
    </w:p>
    <w:p>
      <w:pPr>
        <w:pStyle w:val="4"/>
        <w:adjustRightInd w:val="0"/>
        <w:snapToGrid w:val="0"/>
        <w:spacing w:line="400" w:lineRule="exact"/>
        <w:ind w:firstLine="480"/>
        <w:rPr>
          <w:rFonts w:cs="宋体" w:asciiTheme="minorEastAsia" w:hAnsiTheme="minorEastAsia" w:eastAsiaTheme="minorEastAsia"/>
          <w:snapToGrid w:val="0"/>
          <w:sz w:val="24"/>
          <w:szCs w:val="24"/>
        </w:rPr>
      </w:pPr>
      <w:r>
        <w:rPr>
          <w:rFonts w:hint="eastAsia" w:cs="宋体" w:asciiTheme="minorEastAsia" w:hAnsiTheme="minorEastAsia" w:eastAsiaTheme="minorEastAsia"/>
          <w:snapToGrid w:val="0"/>
          <w:sz w:val="24"/>
          <w:szCs w:val="24"/>
        </w:rPr>
        <w:t>特别说明：</w:t>
      </w:r>
    </w:p>
    <w:p>
      <w:pPr>
        <w:pStyle w:val="4"/>
        <w:adjustRightInd w:val="0"/>
        <w:snapToGrid w:val="0"/>
        <w:spacing w:line="400" w:lineRule="exact"/>
        <w:ind w:firstLine="480"/>
        <w:rPr>
          <w:rFonts w:cs="宋体" w:asciiTheme="minorEastAsia" w:hAnsiTheme="minorEastAsia" w:eastAsiaTheme="minorEastAsia"/>
          <w:snapToGrid w:val="0"/>
          <w:sz w:val="24"/>
          <w:szCs w:val="24"/>
        </w:rPr>
      </w:pPr>
      <w:r>
        <w:rPr>
          <w:rFonts w:cs="宋体" w:asciiTheme="minorEastAsia" w:hAnsiTheme="minorEastAsia" w:eastAsiaTheme="minorEastAsia"/>
          <w:snapToGrid w:val="0"/>
          <w:sz w:val="24"/>
          <w:szCs w:val="24"/>
        </w:rPr>
        <w:t>1.四川宝石花医院将根据本项目的特点组建项目招采分组，其成员由医院相关部门成员组成。项目招采分组对谈判文件进行审查、质疑、评估和比较。</w:t>
      </w:r>
    </w:p>
    <w:p>
      <w:pPr>
        <w:pStyle w:val="4"/>
        <w:adjustRightInd w:val="0"/>
        <w:snapToGrid w:val="0"/>
        <w:spacing w:line="400" w:lineRule="exact"/>
        <w:ind w:firstLine="480"/>
        <w:rPr>
          <w:rFonts w:cs="宋体" w:asciiTheme="minorEastAsia" w:hAnsiTheme="minorEastAsia" w:eastAsiaTheme="minorEastAsia"/>
          <w:snapToGrid w:val="0"/>
          <w:sz w:val="24"/>
          <w:szCs w:val="24"/>
        </w:rPr>
      </w:pPr>
      <w:r>
        <w:rPr>
          <w:rFonts w:cs="宋体" w:asciiTheme="minorEastAsia" w:hAnsiTheme="minorEastAsia" w:eastAsiaTheme="minorEastAsia"/>
          <w:snapToGrid w:val="0"/>
          <w:sz w:val="24"/>
          <w:szCs w:val="24"/>
        </w:rPr>
        <w:t>2.合同将授予被确定为实质响应谈判文件要求、有履行合同能力且对医院最有利的供应商为谈判对象人。</w:t>
      </w:r>
    </w:p>
    <w:p>
      <w:pPr>
        <w:pStyle w:val="4"/>
        <w:adjustRightInd w:val="0"/>
        <w:snapToGrid w:val="0"/>
        <w:spacing w:line="400" w:lineRule="exact"/>
        <w:ind w:firstLine="480"/>
        <w:rPr>
          <w:rFonts w:cs="宋体" w:asciiTheme="minorEastAsia" w:hAnsiTheme="minorEastAsia" w:eastAsiaTheme="minorEastAsia"/>
          <w:snapToGrid w:val="0"/>
          <w:sz w:val="24"/>
          <w:szCs w:val="24"/>
        </w:rPr>
      </w:pPr>
      <w:r>
        <w:rPr>
          <w:rFonts w:cs="宋体" w:asciiTheme="minorEastAsia" w:hAnsiTheme="minorEastAsia" w:eastAsiaTheme="minorEastAsia"/>
          <w:snapToGrid w:val="0"/>
          <w:sz w:val="24"/>
          <w:szCs w:val="24"/>
        </w:rPr>
        <w:t>3.如因供应商采用廉价物资/服务以致报价最低，项目招采分组有权质疑其报价合理性而予以排除。</w:t>
      </w:r>
    </w:p>
    <w:p>
      <w:pPr>
        <w:pStyle w:val="4"/>
        <w:adjustRightInd w:val="0"/>
        <w:snapToGrid w:val="0"/>
        <w:spacing w:line="400" w:lineRule="exact"/>
        <w:ind w:firstLine="480"/>
        <w:rPr>
          <w:rFonts w:cs="宋体" w:asciiTheme="minorEastAsia" w:hAnsiTheme="minorEastAsia" w:eastAsiaTheme="minorEastAsia"/>
          <w:snapToGrid w:val="0"/>
          <w:sz w:val="24"/>
          <w:szCs w:val="24"/>
        </w:rPr>
      </w:pPr>
      <w:r>
        <w:rPr>
          <w:rFonts w:cs="宋体" w:asciiTheme="minorEastAsia" w:hAnsiTheme="minorEastAsia" w:eastAsiaTheme="minorEastAsia"/>
          <w:snapToGrid w:val="0"/>
          <w:sz w:val="24"/>
          <w:szCs w:val="24"/>
        </w:rPr>
        <w:t>4.在报价有效期内，供应商撤回报价，采购人将在一年内停止向其采购。</w:t>
      </w:r>
    </w:p>
    <w:p>
      <w:pPr>
        <w:pStyle w:val="4"/>
        <w:adjustRightInd w:val="0"/>
        <w:snapToGrid w:val="0"/>
        <w:spacing w:line="400" w:lineRule="exact"/>
        <w:ind w:firstLine="480"/>
        <w:rPr>
          <w:rFonts w:cs="宋体" w:asciiTheme="minorEastAsia" w:hAnsiTheme="minorEastAsia" w:eastAsiaTheme="minorEastAsia"/>
          <w:snapToGrid w:val="0"/>
          <w:color w:val="FF0000"/>
          <w:sz w:val="24"/>
          <w:szCs w:val="24"/>
          <w:rPrChange w:id="63" w:author="邱瑾" w:date="2023-12-05T13:13:00Z">
            <w:rPr>
              <w:rFonts w:cs="宋体" w:asciiTheme="minorEastAsia" w:hAnsiTheme="minorEastAsia" w:eastAsiaTheme="minorEastAsia"/>
              <w:snapToGrid w:val="0"/>
              <w:sz w:val="24"/>
              <w:szCs w:val="24"/>
            </w:rPr>
          </w:rPrChange>
        </w:rPr>
      </w:pPr>
      <w:del w:id="64" w:author="邱瑾" w:date="2023-12-05T13:13:00Z">
        <w:r>
          <w:rPr>
            <w:rFonts w:cs="宋体" w:asciiTheme="minorEastAsia" w:hAnsiTheme="minorEastAsia" w:eastAsiaTheme="minorEastAsia"/>
            <w:snapToGrid w:val="0"/>
            <w:sz w:val="24"/>
            <w:szCs w:val="24"/>
          </w:rPr>
          <w:delText xml:space="preserve"> </w:delText>
        </w:r>
      </w:del>
      <w:ins w:id="65" w:author="邱瑾" w:date="2023-12-05T13:06:00Z">
        <w:r>
          <w:rPr>
            <w:rFonts w:cs="宋体" w:asciiTheme="minorEastAsia" w:hAnsiTheme="minorEastAsia" w:eastAsiaTheme="minorEastAsia"/>
            <w:snapToGrid w:val="0"/>
            <w:sz w:val="24"/>
            <w:szCs w:val="24"/>
          </w:rPr>
          <w:t>5</w:t>
        </w:r>
      </w:ins>
      <w:ins w:id="66" w:author="邱瑾" w:date="2023-12-05T13:13:00Z">
        <w:r>
          <w:rPr>
            <w:rFonts w:hint="eastAsia" w:cs="宋体" w:asciiTheme="minorEastAsia" w:hAnsiTheme="minorEastAsia" w:eastAsiaTheme="minorEastAsia"/>
            <w:snapToGrid w:val="0"/>
            <w:sz w:val="24"/>
            <w:szCs w:val="24"/>
          </w:rPr>
          <w:t>．</w:t>
        </w:r>
      </w:ins>
      <w:ins w:id="67" w:author="邱瑾" w:date="2023-12-05T13:06:00Z">
        <w:r>
          <w:rPr>
            <w:rFonts w:cs="宋体" w:asciiTheme="minorEastAsia" w:hAnsiTheme="minorEastAsia" w:eastAsiaTheme="minorEastAsia"/>
            <w:snapToGrid w:val="0"/>
            <w:color w:val="FF0000"/>
            <w:sz w:val="24"/>
            <w:szCs w:val="24"/>
            <w:rPrChange w:id="68" w:author="邱瑾" w:date="2023-12-05T13:13:00Z">
              <w:rPr/>
            </w:rPrChange>
          </w:rPr>
          <w:t>如果期限到达截止时间，</w:t>
        </w:r>
      </w:ins>
      <w:ins w:id="69" w:author="邱瑾" w:date="2023-12-05T13:06:00Z">
        <w:r>
          <w:rPr>
            <w:rFonts w:hint="eastAsia" w:cs="宋体" w:asciiTheme="minorEastAsia" w:hAnsiTheme="minorEastAsia" w:eastAsiaTheme="minorEastAsia"/>
            <w:snapToGrid w:val="0"/>
            <w:color w:val="FF0000"/>
            <w:sz w:val="24"/>
            <w:szCs w:val="24"/>
            <w:rPrChange w:id="70" w:author="邱瑾" w:date="2023-12-05T13:13:00Z">
              <w:rPr>
                <w:rFonts w:hint="eastAsia"/>
              </w:rPr>
            </w:rPrChange>
          </w:rPr>
          <w:t>满足</w:t>
        </w:r>
      </w:ins>
      <w:ins w:id="71" w:author="邱瑾" w:date="2023-12-05T13:06:00Z">
        <w:r>
          <w:rPr>
            <w:rFonts w:cs="宋体" w:asciiTheme="minorEastAsia" w:hAnsiTheme="minorEastAsia" w:eastAsiaTheme="minorEastAsia"/>
            <w:snapToGrid w:val="0"/>
            <w:color w:val="FF0000"/>
            <w:sz w:val="24"/>
            <w:szCs w:val="24"/>
            <w:rPrChange w:id="72" w:author="邱瑾" w:date="2023-12-05T13:13:00Z">
              <w:rPr/>
            </w:rPrChange>
          </w:rPr>
          <w:t>条件</w:t>
        </w:r>
      </w:ins>
      <w:ins w:id="73" w:author="邱瑾" w:date="2023-12-05T13:06:00Z">
        <w:r>
          <w:rPr>
            <w:rFonts w:cs="宋体" w:asciiTheme="minorEastAsia" w:hAnsiTheme="minorEastAsia" w:eastAsiaTheme="minorEastAsia"/>
            <w:snapToGrid w:val="0"/>
            <w:color w:val="FF0000"/>
            <w:sz w:val="24"/>
            <w:szCs w:val="24"/>
            <w:rPrChange w:id="74" w:author="邱瑾" w:date="2023-12-05T13:13:00Z">
              <w:rPr/>
            </w:rPrChange>
          </w:rPr>
          <w:t>单位不满足3家，将直接进入谈判程序</w:t>
        </w:r>
      </w:ins>
    </w:p>
    <w:p>
      <w:pPr>
        <w:pStyle w:val="4"/>
        <w:adjustRightInd w:val="0"/>
        <w:snapToGrid w:val="0"/>
        <w:spacing w:line="400" w:lineRule="exact"/>
        <w:ind w:firstLine="480"/>
        <w:rPr>
          <w:rFonts w:cs="宋体" w:asciiTheme="minorEastAsia" w:hAnsiTheme="minorEastAsia" w:eastAsiaTheme="minorEastAsia"/>
          <w:snapToGrid w:val="0"/>
          <w:sz w:val="24"/>
          <w:szCs w:val="24"/>
        </w:rPr>
      </w:pPr>
    </w:p>
    <w:p>
      <w:pPr>
        <w:pStyle w:val="4"/>
        <w:adjustRightInd w:val="0"/>
        <w:snapToGrid w:val="0"/>
        <w:spacing w:line="400" w:lineRule="exact"/>
        <w:ind w:firstLine="482"/>
        <w:rPr>
          <w:rFonts w:asciiTheme="minorEastAsia" w:hAnsiTheme="minorEastAsia" w:eastAsiaTheme="minorEastAsia"/>
          <w:b/>
          <w:bCs/>
          <w:snapToGrid w:val="0"/>
          <w:sz w:val="24"/>
        </w:rPr>
      </w:pPr>
    </w:p>
    <w:p>
      <w:pPr>
        <w:pStyle w:val="4"/>
        <w:adjustRightInd w:val="0"/>
        <w:snapToGrid w:val="0"/>
        <w:spacing w:line="400" w:lineRule="exact"/>
        <w:ind w:firstLine="482"/>
        <w:rPr>
          <w:rFonts w:asciiTheme="minorEastAsia" w:hAnsiTheme="minorEastAsia" w:eastAsiaTheme="minorEastAsia"/>
          <w:b/>
          <w:bCs/>
          <w:snapToGrid w:val="0"/>
          <w:sz w:val="24"/>
        </w:rPr>
      </w:pPr>
      <w:r>
        <w:rPr>
          <w:rFonts w:asciiTheme="minorEastAsia" w:hAnsiTheme="minorEastAsia" w:eastAsiaTheme="minorEastAsia"/>
          <w:b/>
          <w:bCs/>
          <w:snapToGrid w:val="0"/>
          <w:sz w:val="24"/>
        </w:rPr>
        <w:br w:type="page"/>
      </w:r>
    </w:p>
    <w:p>
      <w:pPr>
        <w:adjustRightInd w:val="0"/>
        <w:snapToGrid w:val="0"/>
        <w:spacing w:line="400" w:lineRule="exact"/>
        <w:ind w:firstLine="482" w:firstLineChars="200"/>
        <w:jc w:val="center"/>
        <w:rPr>
          <w:rFonts w:ascii="仿宋" w:hAnsi="仿宋" w:eastAsia="仿宋"/>
          <w:b/>
          <w:bCs/>
          <w:snapToGrid w:val="0"/>
          <w:sz w:val="24"/>
        </w:rPr>
      </w:pPr>
      <w:r>
        <w:rPr>
          <w:rFonts w:hint="eastAsia" w:ascii="仿宋" w:hAnsi="仿宋" w:eastAsia="仿宋"/>
          <w:b/>
          <w:bCs/>
          <w:snapToGrid w:val="0"/>
          <w:sz w:val="24"/>
        </w:rPr>
        <w:t>响应文件（参考模板）</w:t>
      </w:r>
    </w:p>
    <w:p>
      <w:pPr>
        <w:adjustRightInd w:val="0"/>
        <w:snapToGrid w:val="0"/>
        <w:spacing w:line="400" w:lineRule="exact"/>
        <w:rPr>
          <w:rFonts w:ascii="仿宋" w:hAnsi="仿宋" w:eastAsia="仿宋"/>
          <w:snapToGrid w:val="0"/>
          <w:sz w:val="24"/>
        </w:rPr>
      </w:pPr>
    </w:p>
    <w:p>
      <w:pPr>
        <w:adjustRightInd w:val="0"/>
        <w:snapToGrid w:val="0"/>
        <w:spacing w:line="400" w:lineRule="exact"/>
        <w:rPr>
          <w:rFonts w:ascii="仿宋" w:hAnsi="仿宋" w:eastAsia="仿宋"/>
          <w:snapToGrid w:val="0"/>
          <w:sz w:val="24"/>
        </w:rPr>
      </w:pPr>
      <w:r>
        <w:rPr>
          <w:rFonts w:hint="eastAsia" w:ascii="仿宋" w:hAnsi="仿宋" w:eastAsia="仿宋"/>
          <w:snapToGrid w:val="0"/>
          <w:sz w:val="24"/>
        </w:rPr>
        <w:t>附件</w:t>
      </w:r>
      <w:r>
        <w:rPr>
          <w:rFonts w:ascii="仿宋" w:hAnsi="仿宋" w:eastAsia="仿宋"/>
          <w:snapToGrid w:val="0"/>
          <w:sz w:val="24"/>
        </w:rPr>
        <w:t>1</w:t>
      </w:r>
    </w:p>
    <w:p>
      <w:pPr>
        <w:adjustRightInd w:val="0"/>
        <w:snapToGrid w:val="0"/>
        <w:spacing w:line="400" w:lineRule="exact"/>
        <w:jc w:val="center"/>
        <w:rPr>
          <w:rFonts w:ascii="仿宋" w:hAnsi="仿宋" w:eastAsia="仿宋"/>
          <w:b/>
          <w:snapToGrid w:val="0"/>
          <w:sz w:val="24"/>
        </w:rPr>
      </w:pPr>
      <w:r>
        <w:rPr>
          <w:rFonts w:hint="eastAsia" w:ascii="仿宋" w:hAnsi="仿宋" w:eastAsia="仿宋"/>
          <w:b/>
          <w:snapToGrid w:val="0"/>
          <w:sz w:val="24"/>
        </w:rPr>
        <w:t>报价函</w:t>
      </w:r>
    </w:p>
    <w:p>
      <w:pPr>
        <w:adjustRightInd w:val="0"/>
        <w:snapToGrid w:val="0"/>
        <w:spacing w:line="400" w:lineRule="exact"/>
        <w:rPr>
          <w:rFonts w:ascii="仿宋" w:hAnsi="仿宋" w:eastAsia="仿宋"/>
          <w:snapToGrid w:val="0"/>
          <w:sz w:val="24"/>
        </w:rPr>
      </w:pPr>
      <w:r>
        <w:rPr>
          <w:rFonts w:hint="eastAsia" w:ascii="仿宋" w:hAnsi="仿宋" w:eastAsia="仿宋"/>
          <w:snapToGrid w:val="0"/>
          <w:sz w:val="24"/>
        </w:rPr>
        <w:t>致：四川宝石花医院有限公司</w:t>
      </w:r>
    </w:p>
    <w:p>
      <w:pPr>
        <w:adjustRightInd w:val="0"/>
        <w:snapToGrid w:val="0"/>
        <w:spacing w:line="400" w:lineRule="exact"/>
        <w:ind w:firstLine="480" w:firstLineChars="200"/>
        <w:rPr>
          <w:rFonts w:ascii="仿宋" w:hAnsi="仿宋" w:eastAsia="仿宋"/>
          <w:snapToGrid w:val="0"/>
          <w:sz w:val="24"/>
        </w:rPr>
      </w:pPr>
      <w:r>
        <w:rPr>
          <w:rFonts w:hint="eastAsia" w:ascii="仿宋" w:hAnsi="仿宋" w:eastAsia="仿宋"/>
          <w:snapToGrid w:val="0"/>
          <w:sz w:val="24"/>
        </w:rPr>
        <w:t>根据贵方【</w:t>
      </w:r>
      <w:r>
        <w:rPr>
          <w:rFonts w:ascii="仿宋" w:hAnsi="仿宋" w:eastAsia="仿宋"/>
          <w:snapToGrid w:val="0"/>
          <w:sz w:val="24"/>
          <w:u w:val="single"/>
        </w:rPr>
        <w:t xml:space="preserve">        </w:t>
      </w:r>
      <w:r>
        <w:rPr>
          <w:rFonts w:hint="eastAsia" w:ascii="仿宋" w:hAnsi="仿宋" w:eastAsia="仿宋"/>
          <w:snapToGrid w:val="0"/>
          <w:sz w:val="24"/>
        </w:rPr>
        <w:t>】采购项目公告（采购编号：</w:t>
      </w:r>
      <w:r>
        <w:rPr>
          <w:rFonts w:ascii="仿宋" w:hAnsi="仿宋" w:eastAsia="仿宋"/>
          <w:snapToGrid w:val="0"/>
          <w:sz w:val="24"/>
          <w:u w:val="single"/>
        </w:rPr>
        <w:t xml:space="preserve">         </w:t>
      </w:r>
      <w:r>
        <w:rPr>
          <w:rFonts w:hint="eastAsia" w:ascii="仿宋" w:hAnsi="仿宋" w:eastAsia="仿宋"/>
          <w:snapToGrid w:val="0"/>
          <w:sz w:val="24"/>
        </w:rPr>
        <w:t>），</w:t>
      </w:r>
      <w:r>
        <w:rPr>
          <w:rFonts w:ascii="仿宋" w:hAnsi="仿宋" w:eastAsia="仿宋"/>
          <w:snapToGrid w:val="0"/>
          <w:sz w:val="24"/>
          <w:u w:val="single"/>
        </w:rPr>
        <w:t xml:space="preserve">     </w:t>
      </w:r>
      <w:r>
        <w:rPr>
          <w:rFonts w:hint="eastAsia" w:ascii="仿宋" w:hAnsi="仿宋" w:eastAsia="仿宋"/>
          <w:snapToGrid w:val="0"/>
          <w:sz w:val="24"/>
        </w:rPr>
        <w:t>（供应商全称）提交下述文件正本</w:t>
      </w:r>
      <w:r>
        <w:rPr>
          <w:rFonts w:ascii="仿宋" w:hAnsi="仿宋" w:eastAsia="仿宋"/>
          <w:snapToGrid w:val="0"/>
          <w:sz w:val="24"/>
          <w:u w:val="single"/>
        </w:rPr>
        <w:t xml:space="preserve">   </w:t>
      </w:r>
      <w:r>
        <w:rPr>
          <w:rFonts w:hint="eastAsia" w:ascii="仿宋" w:hAnsi="仿宋" w:eastAsia="仿宋"/>
          <w:snapToGrid w:val="0"/>
          <w:sz w:val="24"/>
        </w:rPr>
        <w:t>份，副本</w:t>
      </w:r>
      <w:r>
        <w:rPr>
          <w:rFonts w:ascii="仿宋" w:hAnsi="仿宋" w:eastAsia="仿宋"/>
          <w:snapToGrid w:val="0"/>
          <w:sz w:val="24"/>
          <w:u w:val="single"/>
        </w:rPr>
        <w:t xml:space="preserve">   </w:t>
      </w:r>
      <w:r>
        <w:rPr>
          <w:rFonts w:hint="eastAsia" w:ascii="仿宋" w:hAnsi="仿宋" w:eastAsia="仿宋"/>
          <w:snapToGrid w:val="0"/>
          <w:sz w:val="24"/>
        </w:rPr>
        <w:t>份。</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rPr>
        <w:t>（</w:t>
      </w:r>
      <w:r>
        <w:rPr>
          <w:rFonts w:ascii="仿宋" w:hAnsi="仿宋" w:eastAsia="仿宋"/>
          <w:snapToGrid w:val="0"/>
          <w:sz w:val="24"/>
        </w:rPr>
        <w:t>1）报价函</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rPr>
        <w:t>（</w:t>
      </w:r>
      <w:r>
        <w:rPr>
          <w:rFonts w:ascii="仿宋" w:hAnsi="仿宋" w:eastAsia="仿宋"/>
          <w:snapToGrid w:val="0"/>
          <w:sz w:val="24"/>
        </w:rPr>
        <w:t>2）法定代表人授权委托书（原件）</w:t>
      </w:r>
      <w:r>
        <w:rPr>
          <w:rFonts w:hint="eastAsia" w:ascii="仿宋" w:hAnsi="仿宋" w:eastAsia="仿宋"/>
          <w:sz w:val="24"/>
        </w:rPr>
        <w:t>以及授权委托人身份证复印件</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rPr>
        <w:t>（</w:t>
      </w:r>
      <w:r>
        <w:rPr>
          <w:rFonts w:ascii="仿宋" w:hAnsi="仿宋" w:eastAsia="仿宋"/>
          <w:snapToGrid w:val="0"/>
          <w:sz w:val="24"/>
        </w:rPr>
        <w:t>3）供应商资质证明文件（营业执照副本、许可证等资质复印件、准入证）</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rPr>
        <w:t>（</w:t>
      </w:r>
      <w:r>
        <w:rPr>
          <w:rFonts w:ascii="仿宋" w:hAnsi="仿宋" w:eastAsia="仿宋"/>
          <w:snapToGrid w:val="0"/>
          <w:sz w:val="24"/>
        </w:rPr>
        <w:t>4）报价表</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rPr>
        <w:t>（</w:t>
      </w:r>
      <w:r>
        <w:rPr>
          <w:rFonts w:ascii="仿宋" w:hAnsi="仿宋" w:eastAsia="仿宋"/>
          <w:snapToGrid w:val="0"/>
          <w:sz w:val="24"/>
        </w:rPr>
        <w:t>5）供应商认为需要加以说明的其他内容（如</w:t>
      </w:r>
      <w:r>
        <w:rPr>
          <w:rFonts w:hint="eastAsia" w:ascii="仿宋" w:hAnsi="仿宋" w:eastAsia="仿宋"/>
          <w:sz w:val="24"/>
        </w:rPr>
        <w:t>能够证明其履约能力的有关资信资料、代理授权文件等</w:t>
      </w:r>
      <w:r>
        <w:rPr>
          <w:rFonts w:hint="eastAsia" w:ascii="仿宋" w:hAnsi="仿宋" w:eastAsia="仿宋"/>
          <w:snapToGrid w:val="0"/>
          <w:sz w:val="24"/>
        </w:rPr>
        <w:t>）</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rPr>
        <w:t>（</w:t>
      </w:r>
      <w:r>
        <w:rPr>
          <w:rFonts w:ascii="仿宋" w:hAnsi="仿宋" w:eastAsia="仿宋"/>
          <w:snapToGrid w:val="0"/>
          <w:sz w:val="24"/>
        </w:rPr>
        <w:t>6）阳光宣言</w:t>
      </w:r>
    </w:p>
    <w:p>
      <w:pPr>
        <w:adjustRightInd w:val="0"/>
        <w:snapToGrid w:val="0"/>
        <w:spacing w:line="400" w:lineRule="exact"/>
        <w:ind w:firstLine="480" w:firstLineChars="200"/>
        <w:jc w:val="left"/>
        <w:rPr>
          <w:rFonts w:ascii="仿宋" w:hAnsi="仿宋" w:eastAsia="仿宋"/>
          <w:snapToGrid w:val="0"/>
          <w:sz w:val="24"/>
        </w:rPr>
      </w:pPr>
      <w:r>
        <w:rPr>
          <w:rFonts w:hint="eastAsia" w:ascii="仿宋" w:hAnsi="仿宋" w:eastAsia="仿宋"/>
          <w:snapToGrid w:val="0"/>
          <w:sz w:val="24"/>
        </w:rPr>
        <w:t>（</w:t>
      </w:r>
      <w:r>
        <w:rPr>
          <w:rFonts w:ascii="仿宋" w:hAnsi="仿宋" w:eastAsia="仿宋"/>
          <w:snapToGrid w:val="0"/>
          <w:sz w:val="24"/>
        </w:rPr>
        <w:t>7）合同签署承诺书</w:t>
      </w:r>
    </w:p>
    <w:p>
      <w:pPr>
        <w:adjustRightInd w:val="0"/>
        <w:snapToGrid w:val="0"/>
        <w:spacing w:line="400" w:lineRule="exact"/>
        <w:ind w:firstLine="480" w:firstLineChars="200"/>
        <w:jc w:val="left"/>
        <w:rPr>
          <w:rFonts w:ascii="仿宋" w:hAnsi="仿宋" w:eastAsia="仿宋"/>
          <w:snapToGrid w:val="0"/>
          <w:sz w:val="24"/>
        </w:rPr>
      </w:pP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8）</w:t>
      </w:r>
      <w:r>
        <w:rPr>
          <w:rFonts w:hint="eastAsia" w:ascii="仿宋" w:hAnsi="仿宋" w:eastAsia="仿宋"/>
          <w:snapToGrid w:val="0"/>
          <w:sz w:val="24"/>
        </w:rPr>
        <w:t>近三年服务于大中型场地类似业绩。</w:t>
      </w:r>
    </w:p>
    <w:p>
      <w:pPr>
        <w:adjustRightInd w:val="0"/>
        <w:snapToGrid w:val="0"/>
        <w:spacing w:line="400" w:lineRule="exact"/>
        <w:ind w:firstLine="480" w:firstLineChars="200"/>
        <w:rPr>
          <w:rFonts w:ascii="仿宋" w:hAnsi="仿宋" w:eastAsia="仿宋"/>
          <w:snapToGrid w:val="0"/>
          <w:sz w:val="24"/>
        </w:rPr>
      </w:pPr>
      <w:r>
        <w:rPr>
          <w:rFonts w:hint="eastAsia" w:ascii="仿宋" w:hAnsi="仿宋" w:eastAsia="仿宋"/>
          <w:snapToGrid w:val="0"/>
          <w:sz w:val="24"/>
        </w:rPr>
        <w:t>据此函，签字代表宣布同意如下：</w:t>
      </w:r>
    </w:p>
    <w:p>
      <w:pPr>
        <w:adjustRightInd w:val="0"/>
        <w:snapToGrid w:val="0"/>
        <w:spacing w:line="400" w:lineRule="exact"/>
        <w:ind w:firstLine="480" w:firstLineChars="200"/>
        <w:rPr>
          <w:rFonts w:ascii="仿宋" w:hAnsi="仿宋" w:eastAsia="仿宋"/>
          <w:snapToGrid w:val="0"/>
          <w:sz w:val="24"/>
        </w:rPr>
      </w:pPr>
      <w:r>
        <w:rPr>
          <w:rFonts w:hint="eastAsia" w:ascii="仿宋" w:hAnsi="仿宋" w:eastAsia="仿宋"/>
          <w:snapToGrid w:val="0"/>
          <w:sz w:val="24"/>
        </w:rPr>
        <w:t>（</w:t>
      </w:r>
      <w:r>
        <w:rPr>
          <w:rFonts w:ascii="仿宋" w:hAnsi="仿宋" w:eastAsia="仿宋"/>
          <w:snapToGrid w:val="0"/>
          <w:sz w:val="24"/>
        </w:rPr>
        <w:t>1）供应商将按照谈判文件说明的规定履行合同责任和义务；</w:t>
      </w:r>
    </w:p>
    <w:p>
      <w:pPr>
        <w:adjustRightInd w:val="0"/>
        <w:snapToGrid w:val="0"/>
        <w:spacing w:line="400" w:lineRule="exact"/>
        <w:ind w:firstLine="480" w:firstLineChars="200"/>
        <w:rPr>
          <w:rFonts w:ascii="仿宋" w:hAnsi="仿宋" w:eastAsia="仿宋"/>
          <w:snapToGrid w:val="0"/>
          <w:sz w:val="24"/>
        </w:rPr>
      </w:pPr>
      <w:r>
        <w:rPr>
          <w:rFonts w:hint="eastAsia" w:ascii="仿宋" w:hAnsi="仿宋" w:eastAsia="仿宋"/>
          <w:snapToGrid w:val="0"/>
          <w:sz w:val="24"/>
        </w:rPr>
        <w:t>（</w:t>
      </w:r>
      <w:r>
        <w:rPr>
          <w:rFonts w:ascii="仿宋" w:hAnsi="仿宋" w:eastAsia="仿宋"/>
          <w:snapToGrid w:val="0"/>
          <w:sz w:val="24"/>
        </w:rPr>
        <w:t>2）供应商已清楚全部谈判文件内容，包括修改文件（如有的话）以及全部参考资料和有关附件。供应商完全清楚应该放弃提出一切存有含糊不清或误解的权利；</w:t>
      </w:r>
    </w:p>
    <w:p>
      <w:pPr>
        <w:adjustRightInd w:val="0"/>
        <w:snapToGrid w:val="0"/>
        <w:spacing w:line="400" w:lineRule="exact"/>
        <w:ind w:firstLine="480" w:firstLineChars="200"/>
        <w:rPr>
          <w:rFonts w:ascii="仿宋" w:hAnsi="仿宋" w:eastAsia="仿宋"/>
          <w:snapToGrid w:val="0"/>
          <w:sz w:val="24"/>
        </w:rPr>
      </w:pPr>
      <w:r>
        <w:rPr>
          <w:rFonts w:hint="eastAsia" w:ascii="仿宋" w:hAnsi="仿宋" w:eastAsia="仿宋"/>
          <w:snapToGrid w:val="0"/>
          <w:sz w:val="24"/>
        </w:rPr>
        <w:t>（</w:t>
      </w:r>
      <w:r>
        <w:rPr>
          <w:rFonts w:ascii="仿宋" w:hAnsi="仿宋" w:eastAsia="仿宋"/>
          <w:snapToGrid w:val="0"/>
          <w:sz w:val="24"/>
        </w:rPr>
        <w:t>3）自报价起有效期为【</w:t>
      </w:r>
      <w:r>
        <w:rPr>
          <w:rFonts w:ascii="仿宋" w:hAnsi="仿宋" w:eastAsia="仿宋"/>
          <w:snapToGrid w:val="0"/>
          <w:sz w:val="24"/>
          <w:u w:val="single"/>
        </w:rPr>
        <w:t xml:space="preserve">   </w:t>
      </w:r>
      <w:r>
        <w:rPr>
          <w:rFonts w:hint="eastAsia" w:ascii="仿宋" w:hAnsi="仿宋" w:eastAsia="仿宋"/>
          <w:snapToGrid w:val="0"/>
          <w:sz w:val="24"/>
        </w:rPr>
        <w:t>】个日历日；</w:t>
      </w:r>
    </w:p>
    <w:p>
      <w:pPr>
        <w:adjustRightInd w:val="0"/>
        <w:snapToGrid w:val="0"/>
        <w:spacing w:line="400" w:lineRule="exact"/>
        <w:ind w:firstLine="480" w:firstLineChars="200"/>
        <w:rPr>
          <w:rFonts w:asciiTheme="minorEastAsia" w:hAnsiTheme="minorEastAsia" w:eastAsiaTheme="minorEastAsia"/>
          <w:snapToGrid w:val="0"/>
          <w:sz w:val="24"/>
        </w:rPr>
      </w:pPr>
      <w:bookmarkStart w:id="0" w:name="OLE_LINK3"/>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4）供应商同意提供采购人可能要求的有关数据或资料，完全理解采购人不一定要接受收到的任何文件；</w:t>
      </w:r>
    </w:p>
    <w:bookmarkEnd w:id="0"/>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w:t>
      </w:r>
      <w:r>
        <w:rPr>
          <w:rFonts w:asciiTheme="minorEastAsia" w:hAnsiTheme="minorEastAsia" w:eastAsiaTheme="minorEastAsia"/>
          <w:snapToGrid w:val="0"/>
          <w:sz w:val="24"/>
        </w:rPr>
        <w:t>5）与本文件有关的一切正式往来通讯请寄：</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地址：</w:t>
      </w:r>
      <w:r>
        <w:rPr>
          <w:rFonts w:asciiTheme="minorEastAsia" w:hAnsiTheme="minorEastAsia" w:eastAsiaTheme="minorEastAsia"/>
          <w:snapToGrid w:val="0"/>
          <w:sz w:val="24"/>
          <w:u w:val="single"/>
        </w:rPr>
        <w:t xml:space="preserve">                   </w:t>
      </w:r>
      <w:r>
        <w:rPr>
          <w:rFonts w:asciiTheme="minorEastAsia" w:hAnsiTheme="minorEastAsia" w:eastAsiaTheme="minorEastAsia"/>
          <w:snapToGrid w:val="0"/>
          <w:sz w:val="24"/>
        </w:rPr>
        <w:t xml:space="preserve"> 邮编：</w:t>
      </w:r>
      <w:r>
        <w:rPr>
          <w:rFonts w:asciiTheme="minorEastAsia" w:hAnsiTheme="minorEastAsia" w:eastAsiaTheme="minorEastAsia"/>
          <w:snapToGrid w:val="0"/>
          <w:sz w:val="24"/>
          <w:u w:val="single"/>
        </w:rPr>
        <w:t xml:space="preserve">                   </w:t>
      </w: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电话：</w:t>
      </w:r>
      <w:r>
        <w:rPr>
          <w:rFonts w:asciiTheme="minorEastAsia" w:hAnsiTheme="minorEastAsia" w:eastAsiaTheme="minorEastAsia"/>
          <w:snapToGrid w:val="0"/>
          <w:sz w:val="24"/>
          <w:u w:val="single"/>
        </w:rPr>
        <w:t xml:space="preserve">                   </w:t>
      </w:r>
      <w:r>
        <w:rPr>
          <w:rFonts w:asciiTheme="minorEastAsia" w:hAnsiTheme="minorEastAsia" w:eastAsiaTheme="minorEastAsia"/>
          <w:snapToGrid w:val="0"/>
          <w:sz w:val="24"/>
        </w:rPr>
        <w:t xml:space="preserve"> 传真：</w:t>
      </w:r>
      <w:r>
        <w:rPr>
          <w:rFonts w:asciiTheme="minorEastAsia" w:hAnsiTheme="minorEastAsia" w:eastAsiaTheme="minorEastAsia"/>
          <w:snapToGrid w:val="0"/>
          <w:sz w:val="24"/>
          <w:u w:val="single"/>
        </w:rPr>
        <w:t xml:space="preserve">                   </w:t>
      </w:r>
    </w:p>
    <w:p>
      <w:pPr>
        <w:adjustRightInd w:val="0"/>
        <w:snapToGrid w:val="0"/>
        <w:spacing w:line="400" w:lineRule="exact"/>
        <w:ind w:firstLine="480" w:firstLineChars="200"/>
        <w:rPr>
          <w:rFonts w:asciiTheme="minorEastAsia" w:hAnsiTheme="minorEastAsia" w:eastAsiaTheme="minorEastAsia"/>
          <w:snapToGrid w:val="0"/>
          <w:sz w:val="24"/>
        </w:rPr>
      </w:pP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供应商代表姓名、职务：</w:t>
      </w:r>
      <w:r>
        <w:rPr>
          <w:rFonts w:asciiTheme="minorEastAsia" w:hAnsiTheme="minorEastAsia" w:eastAsiaTheme="minorEastAsia"/>
          <w:snapToGrid w:val="0"/>
          <w:sz w:val="24"/>
          <w:u w:val="single"/>
        </w:rPr>
        <w:t xml:space="preserve">                    </w:t>
      </w:r>
    </w:p>
    <w:p>
      <w:pPr>
        <w:adjustRightInd w:val="0"/>
        <w:snapToGrid w:val="0"/>
        <w:spacing w:line="400" w:lineRule="exact"/>
        <w:ind w:firstLine="480" w:firstLineChars="200"/>
        <w:rPr>
          <w:rFonts w:asciiTheme="minorEastAsia" w:hAnsiTheme="minorEastAsia" w:eastAsiaTheme="minorEastAsia"/>
          <w:snapToGrid w:val="0"/>
          <w:sz w:val="24"/>
        </w:rPr>
      </w:pP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供应商名称：</w:t>
      </w:r>
      <w:r>
        <w:rPr>
          <w:rFonts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（公章）</w:t>
      </w:r>
    </w:p>
    <w:p>
      <w:pPr>
        <w:adjustRightInd w:val="0"/>
        <w:snapToGrid w:val="0"/>
        <w:spacing w:line="400" w:lineRule="exact"/>
        <w:ind w:firstLine="480" w:firstLineChars="200"/>
        <w:rPr>
          <w:rFonts w:asciiTheme="minorEastAsia" w:hAnsiTheme="minorEastAsia" w:eastAsiaTheme="minorEastAsia"/>
          <w:snapToGrid w:val="0"/>
          <w:sz w:val="24"/>
        </w:rPr>
      </w:pPr>
    </w:p>
    <w:p>
      <w:pPr>
        <w:adjustRightInd w:val="0"/>
        <w:snapToGrid w:val="0"/>
        <w:spacing w:line="400" w:lineRule="exact"/>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日期：</w:t>
      </w:r>
      <w:r>
        <w:rPr>
          <w:rFonts w:asciiTheme="minorEastAsia" w:hAnsiTheme="minorEastAsia" w:eastAsiaTheme="minorEastAsia"/>
          <w:snapToGrid w:val="0"/>
          <w:sz w:val="24"/>
        </w:rPr>
        <w:t xml:space="preserve">   </w:t>
      </w:r>
      <w:r>
        <w:rPr>
          <w:rFonts w:hint="eastAsia" w:asciiTheme="minorEastAsia" w:hAnsiTheme="minorEastAsia" w:eastAsiaTheme="minorEastAsia"/>
          <w:snapToGrid w:val="0"/>
          <w:sz w:val="24"/>
        </w:rPr>
        <w:t>年</w:t>
      </w:r>
      <w:r>
        <w:rPr>
          <w:rFonts w:asciiTheme="minorEastAsia" w:hAnsiTheme="minorEastAsia" w:eastAsiaTheme="minorEastAsia"/>
          <w:snapToGrid w:val="0"/>
          <w:sz w:val="24"/>
        </w:rPr>
        <w:t xml:space="preserve">   </w:t>
      </w:r>
      <w:r>
        <w:rPr>
          <w:rFonts w:hint="eastAsia" w:asciiTheme="minorEastAsia" w:hAnsiTheme="minorEastAsia" w:eastAsiaTheme="minorEastAsia"/>
          <w:snapToGrid w:val="0"/>
          <w:sz w:val="24"/>
        </w:rPr>
        <w:t>月</w:t>
      </w:r>
      <w:r>
        <w:rPr>
          <w:rFonts w:asciiTheme="minorEastAsia" w:hAnsiTheme="minorEastAsia" w:eastAsiaTheme="minorEastAsia"/>
          <w:snapToGrid w:val="0"/>
          <w:sz w:val="24"/>
        </w:rPr>
        <w:t xml:space="preserve">   </w:t>
      </w:r>
      <w:r>
        <w:rPr>
          <w:rFonts w:hint="eastAsia" w:asciiTheme="minorEastAsia" w:hAnsiTheme="minorEastAsia" w:eastAsiaTheme="minorEastAsia"/>
          <w:snapToGrid w:val="0"/>
          <w:sz w:val="24"/>
        </w:rPr>
        <w:t>日</w:t>
      </w:r>
      <w:r>
        <w:rPr>
          <w:rFonts w:asciiTheme="minorEastAsia" w:hAnsiTheme="minorEastAsia" w:eastAsiaTheme="minorEastAsia"/>
          <w:snapToGrid w:val="0"/>
          <w:sz w:val="24"/>
        </w:rPr>
        <w:br w:type="page"/>
      </w:r>
    </w:p>
    <w:p>
      <w:pPr>
        <w:adjustRightInd w:val="0"/>
        <w:snapToGrid w:val="0"/>
        <w:spacing w:line="400" w:lineRule="exact"/>
        <w:rPr>
          <w:rFonts w:asciiTheme="minorEastAsia" w:hAnsiTheme="minorEastAsia" w:eastAsiaTheme="minorEastAsia"/>
          <w:snapToGrid w:val="0"/>
          <w:sz w:val="24"/>
        </w:rPr>
      </w:pPr>
      <w:r>
        <w:rPr>
          <w:rFonts w:hint="eastAsia" w:asciiTheme="minorEastAsia" w:hAnsiTheme="minorEastAsia" w:eastAsiaTheme="minorEastAsia"/>
          <w:snapToGrid w:val="0"/>
          <w:sz w:val="24"/>
        </w:rPr>
        <w:t>附件</w:t>
      </w:r>
      <w:r>
        <w:rPr>
          <w:rFonts w:asciiTheme="minorEastAsia" w:hAnsiTheme="minorEastAsia" w:eastAsiaTheme="minorEastAsia"/>
          <w:snapToGrid w:val="0"/>
          <w:sz w:val="24"/>
        </w:rPr>
        <w:t>2</w:t>
      </w:r>
    </w:p>
    <w:p>
      <w:pPr>
        <w:adjustRightInd w:val="0"/>
        <w:snapToGrid w:val="0"/>
        <w:spacing w:line="400" w:lineRule="exact"/>
        <w:jc w:val="center"/>
        <w:rPr>
          <w:rFonts w:asciiTheme="minorEastAsia" w:hAnsiTheme="minorEastAsia" w:eastAsiaTheme="minorEastAsia"/>
          <w:b/>
          <w:snapToGrid w:val="0"/>
          <w:sz w:val="24"/>
        </w:rPr>
      </w:pPr>
      <w:r>
        <w:rPr>
          <w:rFonts w:hint="eastAsia" w:asciiTheme="minorEastAsia" w:hAnsiTheme="minorEastAsia" w:eastAsiaTheme="minorEastAsia"/>
          <w:b/>
          <w:snapToGrid w:val="0"/>
          <w:sz w:val="24"/>
        </w:rPr>
        <w:t>法定代表人授权委托书</w:t>
      </w:r>
    </w:p>
    <w:p>
      <w:pPr>
        <w:adjustRightInd w:val="0"/>
        <w:snapToGrid w:val="0"/>
        <w:spacing w:line="400" w:lineRule="exact"/>
        <w:jc w:val="center"/>
        <w:rPr>
          <w:rFonts w:asciiTheme="minorEastAsia" w:hAnsiTheme="minorEastAsia" w:eastAsiaTheme="minorEastAsia"/>
          <w:b/>
          <w:snapToGrid w:val="0"/>
          <w:sz w:val="24"/>
        </w:rPr>
      </w:pPr>
    </w:p>
    <w:p>
      <w:pPr>
        <w:adjustRightInd w:val="0"/>
        <w:snapToGrid w:val="0"/>
        <w:spacing w:line="360" w:lineRule="auto"/>
        <w:rPr>
          <w:rFonts w:asciiTheme="minorEastAsia" w:hAnsiTheme="minorEastAsia" w:eastAsiaTheme="minorEastAsia"/>
          <w:snapToGrid w:val="0"/>
          <w:sz w:val="24"/>
        </w:rPr>
      </w:pPr>
      <w:r>
        <w:rPr>
          <w:rFonts w:hint="eastAsia" w:asciiTheme="minorEastAsia" w:hAnsiTheme="minorEastAsia" w:eastAsiaTheme="minorEastAsia"/>
          <w:snapToGrid w:val="0"/>
          <w:sz w:val="24"/>
        </w:rPr>
        <w:t>四川宝石花医院有限公司：</w:t>
      </w:r>
    </w:p>
    <w:p>
      <w:pPr>
        <w:adjustRightInd w:val="0"/>
        <w:snapToGrid w:val="0"/>
        <w:spacing w:line="360" w:lineRule="auto"/>
        <w:ind w:firstLine="480" w:firstLineChars="200"/>
        <w:rPr>
          <w:rFonts w:asciiTheme="minorEastAsia" w:hAnsiTheme="minorEastAsia" w:eastAsiaTheme="minorEastAsia"/>
          <w:snapToGrid w:val="0"/>
          <w:sz w:val="24"/>
        </w:rPr>
      </w:pPr>
      <w:r>
        <w:rPr>
          <w:rFonts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（供应商全称）法定代表人</w:t>
      </w:r>
      <w:r>
        <w:rPr>
          <w:rFonts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授权</w:t>
      </w:r>
      <w:r>
        <w:rPr>
          <w:rFonts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为全权代表，参加贵单位组织的</w:t>
      </w:r>
      <w:r>
        <w:rPr>
          <w:rFonts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（项目名称、项目编号）采购活动。全权代表在本次采购中所签署的一切文件和处理的一切有关事物，我公司均予承认。</w:t>
      </w:r>
    </w:p>
    <w:p>
      <w:pPr>
        <w:adjustRightInd w:val="0"/>
        <w:snapToGrid w:val="0"/>
        <w:spacing w:line="360" w:lineRule="auto"/>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本授权书</w:t>
      </w:r>
      <w:r>
        <w:rPr>
          <w:rFonts w:asciiTheme="minorEastAsia" w:hAnsiTheme="minorEastAsia" w:eastAsiaTheme="minorEastAsia"/>
          <w:snapToGrid w:val="0"/>
          <w:sz w:val="24"/>
        </w:rPr>
        <w:t xml:space="preserve">    </w:t>
      </w:r>
      <w:r>
        <w:rPr>
          <w:rFonts w:hint="eastAsia" w:asciiTheme="minorEastAsia" w:hAnsiTheme="minorEastAsia" w:eastAsiaTheme="minorEastAsia"/>
          <w:snapToGrid w:val="0"/>
          <w:sz w:val="24"/>
        </w:rPr>
        <w:t>年</w:t>
      </w:r>
      <w:r>
        <w:rPr>
          <w:rFonts w:asciiTheme="minorEastAsia" w:hAnsiTheme="minorEastAsia" w:eastAsiaTheme="minorEastAsia"/>
          <w:snapToGrid w:val="0"/>
          <w:sz w:val="24"/>
        </w:rPr>
        <w:t xml:space="preserve">   </w:t>
      </w:r>
      <w:r>
        <w:rPr>
          <w:rFonts w:hint="eastAsia" w:asciiTheme="minorEastAsia" w:hAnsiTheme="minorEastAsia" w:eastAsiaTheme="minorEastAsia"/>
          <w:snapToGrid w:val="0"/>
          <w:sz w:val="24"/>
        </w:rPr>
        <w:t>月</w:t>
      </w:r>
      <w:r>
        <w:rPr>
          <w:rFonts w:asciiTheme="minorEastAsia" w:hAnsiTheme="minorEastAsia" w:eastAsiaTheme="minorEastAsia"/>
          <w:snapToGrid w:val="0"/>
          <w:sz w:val="24"/>
        </w:rPr>
        <w:t xml:space="preserve">   </w:t>
      </w:r>
      <w:r>
        <w:rPr>
          <w:rFonts w:hint="eastAsia" w:asciiTheme="minorEastAsia" w:hAnsiTheme="minorEastAsia" w:eastAsiaTheme="minorEastAsia"/>
          <w:snapToGrid w:val="0"/>
          <w:sz w:val="24"/>
        </w:rPr>
        <w:t>日签字生效。</w:t>
      </w:r>
    </w:p>
    <w:p>
      <w:pPr>
        <w:adjustRightInd w:val="0"/>
        <w:snapToGrid w:val="0"/>
        <w:spacing w:line="360" w:lineRule="auto"/>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特此声明。</w:t>
      </w:r>
    </w:p>
    <w:p>
      <w:pPr>
        <w:adjustRightInd w:val="0"/>
        <w:snapToGrid w:val="0"/>
        <w:spacing w:line="360" w:lineRule="auto"/>
        <w:ind w:firstLine="480" w:firstLineChars="200"/>
        <w:rPr>
          <w:rFonts w:asciiTheme="minorEastAsia" w:hAnsiTheme="minorEastAsia" w:eastAsiaTheme="minorEastAsia"/>
          <w:snapToGrid w:val="0"/>
          <w:sz w:val="24"/>
        </w:rPr>
      </w:pPr>
    </w:p>
    <w:p>
      <w:pPr>
        <w:adjustRightInd w:val="0"/>
        <w:snapToGrid w:val="0"/>
        <w:spacing w:line="360" w:lineRule="auto"/>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法定代表人：</w:t>
      </w:r>
      <w:r>
        <w:rPr>
          <w:rFonts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（签字并盖公章）</w:t>
      </w:r>
    </w:p>
    <w:p>
      <w:pPr>
        <w:adjustRightInd w:val="0"/>
        <w:snapToGrid w:val="0"/>
        <w:spacing w:line="360" w:lineRule="auto"/>
        <w:ind w:firstLine="480" w:firstLineChars="200"/>
        <w:rPr>
          <w:rFonts w:asciiTheme="minorEastAsia" w:hAnsiTheme="minorEastAsia" w:eastAsiaTheme="minorEastAsia"/>
          <w:snapToGrid w:val="0"/>
          <w:sz w:val="24"/>
        </w:rPr>
      </w:pPr>
    </w:p>
    <w:p>
      <w:pPr>
        <w:adjustRightInd w:val="0"/>
        <w:snapToGrid w:val="0"/>
        <w:spacing w:line="360" w:lineRule="auto"/>
        <w:ind w:firstLine="480" w:firstLineChars="200"/>
        <w:rPr>
          <w:rFonts w:asciiTheme="minorEastAsia" w:hAnsiTheme="minorEastAsia" w:eastAsiaTheme="minorEastAsia"/>
          <w:snapToGrid w:val="0"/>
          <w:sz w:val="24"/>
        </w:rPr>
      </w:pPr>
      <w:r>
        <w:rPr>
          <w:rFonts w:hint="eastAsia" w:asciiTheme="minorEastAsia" w:hAnsiTheme="minorEastAsia" w:eastAsiaTheme="minorEastAsia"/>
          <w:snapToGrid w:val="0"/>
          <w:sz w:val="24"/>
        </w:rPr>
        <w:t>全权代表人：</w:t>
      </w:r>
      <w:r>
        <w:rPr>
          <w:rFonts w:asciiTheme="minorEastAsia" w:hAnsiTheme="minorEastAsia" w:eastAsiaTheme="minorEastAsia"/>
          <w:snapToGrid w:val="0"/>
          <w:sz w:val="24"/>
          <w:u w:val="single"/>
        </w:rPr>
        <w:t xml:space="preserve">                </w:t>
      </w:r>
      <w:r>
        <w:rPr>
          <w:rFonts w:hint="eastAsia" w:asciiTheme="minorEastAsia" w:hAnsiTheme="minorEastAsia" w:eastAsiaTheme="minorEastAsia"/>
          <w:snapToGrid w:val="0"/>
          <w:sz w:val="24"/>
        </w:rPr>
        <w:t>（签字）</w:t>
      </w:r>
      <w:bookmarkStart w:id="1" w:name="_Toc169510420"/>
    </w:p>
    <w:p>
      <w:pPr>
        <w:adjustRightInd w:val="0"/>
        <w:snapToGrid w:val="0"/>
        <w:spacing w:line="360" w:lineRule="auto"/>
        <w:ind w:firstLine="480" w:firstLineChars="200"/>
        <w:rPr>
          <w:rFonts w:asciiTheme="minorEastAsia" w:hAnsiTheme="minorEastAsia" w:eastAsiaTheme="minorEastAsia"/>
          <w:snapToGrid w:val="0"/>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vAlign w:val="center"/>
          </w:tcPr>
          <w:p>
            <w:pPr>
              <w:adjustRightInd w:val="0"/>
              <w:snapToGrid w:val="0"/>
              <w:spacing w:line="360" w:lineRule="auto"/>
              <w:jc w:val="center"/>
              <w:rPr>
                <w:rFonts w:asciiTheme="minorEastAsia" w:hAnsiTheme="minorEastAsia" w:eastAsiaTheme="minorEastAsia"/>
                <w:snapToGrid w:val="0"/>
                <w:sz w:val="24"/>
              </w:rPr>
            </w:pPr>
            <w:r>
              <w:rPr>
                <w:rFonts w:hint="eastAsia" w:asciiTheme="minorEastAsia" w:hAnsiTheme="minorEastAsia" w:eastAsiaTheme="minorEastAsia"/>
                <w:snapToGrid w:val="0"/>
                <w:sz w:val="24"/>
              </w:rPr>
              <w:t>法定代表人身份证复印件正面</w:t>
            </w:r>
          </w:p>
        </w:tc>
        <w:tc>
          <w:tcPr>
            <w:tcW w:w="4261" w:type="dxa"/>
            <w:vAlign w:val="center"/>
          </w:tcPr>
          <w:p>
            <w:pPr>
              <w:adjustRightInd w:val="0"/>
              <w:snapToGrid w:val="0"/>
              <w:spacing w:line="360" w:lineRule="auto"/>
              <w:jc w:val="center"/>
              <w:rPr>
                <w:rFonts w:asciiTheme="minorEastAsia" w:hAnsiTheme="minorEastAsia" w:eastAsiaTheme="minorEastAsia"/>
                <w:snapToGrid w:val="0"/>
                <w:sz w:val="24"/>
              </w:rPr>
            </w:pPr>
            <w:r>
              <w:rPr>
                <w:rFonts w:hint="eastAsia" w:asciiTheme="minorEastAsia" w:hAnsiTheme="minorEastAsia" w:eastAsiaTheme="minorEastAsia"/>
                <w:snapToGrid w:val="0"/>
                <w:sz w:val="24"/>
              </w:rPr>
              <w:t>法定代表人身份证复印件背面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vAlign w:val="center"/>
          </w:tcPr>
          <w:p>
            <w:pPr>
              <w:adjustRightInd w:val="0"/>
              <w:snapToGrid w:val="0"/>
              <w:spacing w:line="360" w:lineRule="auto"/>
              <w:jc w:val="center"/>
              <w:rPr>
                <w:rFonts w:asciiTheme="minorEastAsia" w:hAnsiTheme="minorEastAsia" w:eastAsiaTheme="minorEastAsia"/>
                <w:snapToGrid w:val="0"/>
                <w:sz w:val="24"/>
              </w:rPr>
            </w:pPr>
            <w:r>
              <w:rPr>
                <w:rFonts w:hint="eastAsia" w:asciiTheme="minorEastAsia" w:hAnsiTheme="minorEastAsia" w:eastAsiaTheme="minorEastAsia"/>
                <w:snapToGrid w:val="0"/>
                <w:sz w:val="24"/>
              </w:rPr>
              <w:t>全权代表人身份证复印件正面</w:t>
            </w:r>
          </w:p>
        </w:tc>
        <w:tc>
          <w:tcPr>
            <w:tcW w:w="4261" w:type="dxa"/>
            <w:vAlign w:val="center"/>
          </w:tcPr>
          <w:p>
            <w:pPr>
              <w:adjustRightInd w:val="0"/>
              <w:snapToGrid w:val="0"/>
              <w:spacing w:line="360" w:lineRule="auto"/>
              <w:jc w:val="center"/>
              <w:rPr>
                <w:rFonts w:asciiTheme="minorEastAsia" w:hAnsiTheme="minorEastAsia" w:eastAsiaTheme="minorEastAsia"/>
                <w:snapToGrid w:val="0"/>
                <w:sz w:val="24"/>
              </w:rPr>
            </w:pPr>
            <w:r>
              <w:rPr>
                <w:rFonts w:hint="eastAsia" w:asciiTheme="minorEastAsia" w:hAnsiTheme="minorEastAsia" w:eastAsiaTheme="minorEastAsia"/>
                <w:snapToGrid w:val="0"/>
                <w:sz w:val="24"/>
              </w:rPr>
              <w:t>全权代表人身份证复印件背面</w:t>
            </w:r>
          </w:p>
        </w:tc>
      </w:tr>
    </w:tbl>
    <w:p>
      <w:pPr>
        <w:adjustRightInd w:val="0"/>
        <w:snapToGrid w:val="0"/>
        <w:spacing w:line="360" w:lineRule="auto"/>
        <w:rPr>
          <w:rFonts w:asciiTheme="minorEastAsia" w:hAnsiTheme="minorEastAsia" w:eastAsiaTheme="minorEastAsia"/>
          <w:snapToGrid w:val="0"/>
          <w:sz w:val="24"/>
        </w:rPr>
      </w:pPr>
    </w:p>
    <w:p>
      <w:pPr>
        <w:adjustRightInd w:val="0"/>
        <w:snapToGrid w:val="0"/>
        <w:spacing w:line="360" w:lineRule="auto"/>
        <w:ind w:firstLine="480" w:firstLineChars="200"/>
        <w:rPr>
          <w:rFonts w:asciiTheme="minorEastAsia" w:hAnsiTheme="minorEastAsia" w:eastAsiaTheme="minorEastAsia"/>
          <w:snapToGrid w:val="0"/>
          <w:sz w:val="24"/>
        </w:rPr>
      </w:pPr>
      <w:r>
        <w:rPr>
          <w:rFonts w:asciiTheme="minorEastAsia" w:hAnsiTheme="minorEastAsia" w:eastAsiaTheme="minorEastAsia"/>
          <w:snapToGrid w:val="0"/>
          <w:sz w:val="24"/>
        </w:rPr>
        <w:br w:type="page"/>
      </w:r>
      <w:bookmarkEnd w:id="1"/>
    </w:p>
    <w:p>
      <w:pPr>
        <w:adjustRightInd w:val="0"/>
        <w:snapToGrid w:val="0"/>
        <w:spacing w:line="400" w:lineRule="exact"/>
        <w:rPr>
          <w:ins w:id="75" w:author="梓潼 [2]" w:date="2023-12-05T14:28:09Z"/>
          <w:rFonts w:ascii="宋体" w:hAnsi="宋体"/>
          <w:snapToGrid w:val="0"/>
          <w:sz w:val="24"/>
        </w:rPr>
      </w:pPr>
      <w:r>
        <w:rPr>
          <w:rFonts w:hint="eastAsia" w:ascii="宋体" w:hAnsi="宋体"/>
          <w:snapToGrid w:val="0"/>
          <w:sz w:val="24"/>
        </w:rPr>
        <w:t>附件</w:t>
      </w:r>
      <w:r>
        <w:rPr>
          <w:rFonts w:ascii="宋体" w:hAnsi="宋体"/>
          <w:snapToGrid w:val="0"/>
          <w:sz w:val="24"/>
        </w:rPr>
        <w:t>3</w:t>
      </w:r>
    </w:p>
    <w:p>
      <w:pPr>
        <w:adjustRightInd w:val="0"/>
        <w:snapToGrid w:val="0"/>
        <w:spacing w:line="400" w:lineRule="exact"/>
        <w:ind w:firstLine="3360" w:firstLineChars="1400"/>
        <w:jc w:val="center"/>
        <w:rPr>
          <w:del w:id="77" w:author="梓潼 [2]" w:date="2023-12-05T14:28:08Z"/>
          <w:rFonts w:ascii="宋体" w:hAnsi="宋体"/>
          <w:snapToGrid w:val="0"/>
          <w:sz w:val="24"/>
        </w:rPr>
        <w:pPrChange w:id="76" w:author="梓潼 [2]" w:date="2023-12-05T14:28:16Z">
          <w:pPr>
            <w:adjustRightInd w:val="0"/>
            <w:snapToGrid w:val="0"/>
            <w:spacing w:line="400" w:lineRule="exact"/>
          </w:pPr>
        </w:pPrChange>
      </w:pPr>
    </w:p>
    <w:p>
      <w:pPr>
        <w:adjustRightInd w:val="0"/>
        <w:snapToGrid w:val="0"/>
        <w:spacing w:line="400" w:lineRule="exact"/>
        <w:ind w:firstLine="3373" w:firstLineChars="1400"/>
        <w:jc w:val="center"/>
        <w:rPr>
          <w:rFonts w:ascii="宋体" w:hAnsi="宋体"/>
          <w:b/>
          <w:bCs/>
          <w:snapToGrid w:val="0"/>
          <w:sz w:val="24"/>
          <w:szCs w:val="24"/>
          <w:rPrChange w:id="79" w:author="梓潼 [2]" w:date="2023-12-05T14:28:17Z">
            <w:rPr>
              <w:rFonts w:ascii="宋体" w:hAnsi="宋体"/>
              <w:snapToGrid w:val="0"/>
              <w:sz w:val="24"/>
              <w:szCs w:val="24"/>
            </w:rPr>
          </w:rPrChange>
        </w:rPr>
        <w:pPrChange w:id="78" w:author="梓潼 [2]" w:date="2023-12-05T14:28:16Z">
          <w:pPr>
            <w:pStyle w:val="2"/>
            <w:adjustRightInd w:val="0"/>
            <w:snapToGrid w:val="0"/>
            <w:spacing w:line="400" w:lineRule="exact"/>
            <w:jc w:val="center"/>
          </w:pPr>
        </w:pPrChange>
      </w:pPr>
      <w:r>
        <w:rPr>
          <w:rFonts w:hint="eastAsia" w:ascii="宋体" w:hAnsi="宋体"/>
          <w:b/>
          <w:bCs/>
          <w:snapToGrid w:val="0"/>
          <w:sz w:val="24"/>
          <w:szCs w:val="24"/>
          <w:rPrChange w:id="80" w:author="梓潼 [2]" w:date="2023-12-05T14:28:17Z">
            <w:rPr>
              <w:rFonts w:hint="eastAsia" w:ascii="宋体" w:hAnsi="宋体"/>
              <w:snapToGrid w:val="0"/>
              <w:sz w:val="24"/>
              <w:szCs w:val="24"/>
            </w:rPr>
          </w:rPrChange>
        </w:rPr>
        <w:t>报价表</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供应商全称：</w:t>
      </w:r>
      <w:r>
        <w:rPr>
          <w:rFonts w:ascii="宋体" w:hAnsi="宋体"/>
          <w:snapToGrid w:val="0"/>
          <w:sz w:val="24"/>
          <w:u w:val="single"/>
        </w:rPr>
        <w:t xml:space="preserve">                      </w:t>
      </w:r>
      <w:r>
        <w:rPr>
          <w:rFonts w:ascii="宋体" w:hAnsi="宋体"/>
          <w:snapToGrid w:val="0"/>
          <w:sz w:val="24"/>
        </w:rPr>
        <w:t xml:space="preserve">  </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项目名称：</w:t>
      </w:r>
      <w:r>
        <w:rPr>
          <w:rFonts w:ascii="宋体" w:hAnsi="宋体"/>
          <w:snapToGrid w:val="0"/>
          <w:sz w:val="24"/>
          <w:u w:val="single"/>
        </w:rPr>
        <w:t xml:space="preserve">                     </w:t>
      </w:r>
      <w:r>
        <w:rPr>
          <w:rFonts w:hint="eastAsia" w:ascii="宋体" w:hAnsi="宋体"/>
          <w:snapToGrid w:val="0"/>
          <w:sz w:val="24"/>
        </w:rPr>
        <w:t>项</w:t>
      </w:r>
      <w:bookmarkStart w:id="3" w:name="_GoBack"/>
      <w:bookmarkEnd w:id="3"/>
      <w:r>
        <w:rPr>
          <w:rFonts w:hint="eastAsia" w:ascii="宋体" w:hAnsi="宋体"/>
          <w:snapToGrid w:val="0"/>
          <w:sz w:val="24"/>
        </w:rPr>
        <w:t>目编号：</w:t>
      </w:r>
      <w:r>
        <w:rPr>
          <w:rFonts w:ascii="宋体" w:hAnsi="宋体"/>
          <w:snapToGrid w:val="0"/>
          <w:sz w:val="24"/>
          <w:u w:val="single"/>
        </w:rPr>
        <w:t xml:space="preserve">                      </w:t>
      </w:r>
    </w:p>
    <w:p>
      <w:pPr>
        <w:adjustRightInd w:val="0"/>
        <w:snapToGrid w:val="0"/>
        <w:spacing w:line="400" w:lineRule="exact"/>
        <w:ind w:firstLine="480" w:firstLineChars="200"/>
        <w:rPr>
          <w:rFonts w:ascii="宋体" w:hAnsi="宋体"/>
          <w:snapToGrid w:val="0"/>
          <w:sz w:val="24"/>
        </w:rPr>
      </w:pPr>
      <w:r>
        <w:rPr>
          <w:rFonts w:ascii="宋体" w:hAnsi="宋体"/>
          <w:snapToGrid w:val="0"/>
          <w:sz w:val="24"/>
        </w:rPr>
        <w:t>一</w:t>
      </w:r>
      <w:r>
        <w:rPr>
          <w:rFonts w:hint="eastAsia" w:ascii="宋体" w:hAnsi="宋体"/>
          <w:snapToGrid w:val="0"/>
          <w:sz w:val="24"/>
        </w:rPr>
        <w:t>、</w:t>
      </w:r>
      <w:r>
        <w:rPr>
          <w:rFonts w:ascii="宋体" w:hAnsi="宋体"/>
          <w:snapToGrid w:val="0"/>
          <w:sz w:val="24"/>
        </w:rPr>
        <w:t>项目总金额</w:t>
      </w:r>
      <w:r>
        <w:rPr>
          <w:rFonts w:hint="eastAsia" w:ascii="宋体" w:hAnsi="宋体"/>
          <w:snapToGrid w:val="0"/>
          <w:sz w:val="24"/>
        </w:rPr>
        <w:t>（含税）：</w:t>
      </w:r>
      <w:r>
        <w:rPr>
          <w:rFonts w:ascii="宋体" w:hAnsi="宋体"/>
          <w:snapToGrid w:val="0"/>
          <w:sz w:val="24"/>
          <w:u w:val="single"/>
        </w:rPr>
        <w:t xml:space="preserve">         </w:t>
      </w:r>
      <w:r>
        <w:rPr>
          <w:rFonts w:hint="eastAsia" w:ascii="宋体" w:hAnsi="宋体"/>
          <w:snapToGrid w:val="0"/>
          <w:sz w:val="24"/>
        </w:rPr>
        <w:t>元。</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二、项目分项报价表</w:t>
      </w:r>
    </w:p>
    <w:p>
      <w:pPr>
        <w:adjustRightInd w:val="0"/>
        <w:snapToGrid w:val="0"/>
        <w:spacing w:line="400" w:lineRule="exact"/>
        <w:ind w:firstLine="482" w:firstLineChars="200"/>
        <w:rPr>
          <w:rFonts w:ascii="宋体" w:hAnsi="宋体"/>
          <w:b/>
          <w:bCs/>
          <w:snapToGrid w:val="0"/>
          <w:sz w:val="24"/>
        </w:rPr>
      </w:pPr>
      <w:r>
        <w:rPr>
          <w:rFonts w:ascii="宋体" w:hAnsi="宋体"/>
          <w:b/>
          <w:bCs/>
          <w:snapToGrid w:val="0"/>
          <w:sz w:val="24"/>
        </w:rPr>
        <w:t>1、场地管理费及电费单价报价</w:t>
      </w:r>
    </w:p>
    <w:tbl>
      <w:tblPr>
        <w:tblStyle w:val="11"/>
        <w:tblpPr w:leftFromText="180" w:rightFromText="180" w:vertAnchor="text" w:horzAnchor="page" w:tblpXSpec="center" w:tblpY="330"/>
        <w:tblOverlap w:val="never"/>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81" w:author="梓潼 [2]" w:date="2023-12-05T14:27:59Z">
          <w:tblPr>
            <w:tblStyle w:val="11"/>
            <w:tblpPr w:leftFromText="180" w:rightFromText="180" w:vertAnchor="text" w:horzAnchor="page" w:tblpXSpec="center" w:tblpY="330"/>
            <w:tblOverlap w:val="never"/>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2036"/>
        <w:gridCol w:w="2345"/>
        <w:gridCol w:w="1592"/>
        <w:gridCol w:w="1882"/>
        <w:gridCol w:w="1882"/>
        <w:tblGridChange w:id="82">
          <w:tblGrid>
            <w:gridCol w:w="2032"/>
            <w:gridCol w:w="2340"/>
            <w:gridCol w:w="1589"/>
            <w:gridCol w:w="1878"/>
            <w:gridCol w:w="187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 w:author="梓潼 [2]" w:date="2023-12-05T14:27:5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83" w:hRule="atLeast"/>
          <w:jc w:val="center"/>
          <w:trPrChange w:id="83" w:author="梓潼 [2]" w:date="2023-12-05T14:27:59Z">
            <w:trPr>
              <w:jc w:val="center"/>
            </w:trPr>
          </w:trPrChange>
        </w:trPr>
        <w:tc>
          <w:tcPr>
            <w:tcW w:w="2036" w:type="dxa"/>
            <w:vAlign w:val="center"/>
            <w:tcPrChange w:id="84" w:author="梓潼 [2]" w:date="2023-12-05T14:27:59Z">
              <w:tcPr>
                <w:tcW w:w="2032" w:type="dxa"/>
                <w:vAlign w:val="center"/>
              </w:tcPr>
            </w:tcPrChange>
          </w:tcPr>
          <w:p>
            <w:pPr>
              <w:adjustRightInd w:val="0"/>
              <w:snapToGrid w:val="0"/>
              <w:spacing w:line="400" w:lineRule="exact"/>
              <w:jc w:val="center"/>
              <w:rPr>
                <w:rFonts w:ascii="宋体" w:hAnsi="宋体"/>
                <w:snapToGrid w:val="0"/>
                <w:sz w:val="24"/>
              </w:rPr>
            </w:pPr>
            <w:r>
              <w:rPr>
                <w:rFonts w:hint="eastAsia" w:ascii="宋体" w:hAnsi="宋体"/>
                <w:snapToGrid w:val="0"/>
                <w:sz w:val="24"/>
              </w:rPr>
              <w:t>服务种类</w:t>
            </w:r>
          </w:p>
        </w:tc>
        <w:tc>
          <w:tcPr>
            <w:tcW w:w="2345" w:type="dxa"/>
            <w:vAlign w:val="center"/>
            <w:tcPrChange w:id="85" w:author="梓潼 [2]" w:date="2023-12-05T14:27:59Z">
              <w:tcPr>
                <w:tcW w:w="2340" w:type="dxa"/>
                <w:vAlign w:val="center"/>
              </w:tcPr>
            </w:tcPrChange>
          </w:tcPr>
          <w:p>
            <w:pPr>
              <w:adjustRightInd w:val="0"/>
              <w:snapToGrid w:val="0"/>
              <w:spacing w:line="400" w:lineRule="exact"/>
              <w:jc w:val="center"/>
              <w:rPr>
                <w:rFonts w:ascii="宋体" w:hAnsi="宋体"/>
                <w:snapToGrid w:val="0"/>
                <w:sz w:val="24"/>
              </w:rPr>
            </w:pPr>
            <w:r>
              <w:rPr>
                <w:rFonts w:hint="eastAsia" w:ascii="宋体" w:hAnsi="宋体"/>
                <w:snapToGrid w:val="0"/>
                <w:sz w:val="24"/>
              </w:rPr>
              <w:t>场地管理费</w:t>
            </w:r>
          </w:p>
        </w:tc>
        <w:tc>
          <w:tcPr>
            <w:tcW w:w="1592" w:type="dxa"/>
            <w:vAlign w:val="center"/>
            <w:tcPrChange w:id="86" w:author="梓潼 [2]" w:date="2023-12-05T14:27:59Z">
              <w:tcPr>
                <w:tcW w:w="1589" w:type="dxa"/>
                <w:vAlign w:val="center"/>
              </w:tcPr>
            </w:tcPrChange>
          </w:tcPr>
          <w:p>
            <w:pPr>
              <w:adjustRightInd w:val="0"/>
              <w:snapToGrid w:val="0"/>
              <w:spacing w:line="400" w:lineRule="exact"/>
              <w:jc w:val="center"/>
              <w:rPr>
                <w:rFonts w:ascii="宋体" w:hAnsi="宋体"/>
                <w:snapToGrid w:val="0"/>
                <w:sz w:val="24"/>
              </w:rPr>
            </w:pPr>
            <w:ins w:id="87" w:author="梓潼" w:date="2023-11-28T15:10:00Z">
              <w:r>
                <w:rPr>
                  <w:rFonts w:hint="eastAsia" w:ascii="宋体" w:hAnsi="宋体"/>
                  <w:snapToGrid w:val="0"/>
                  <w:sz w:val="24"/>
                </w:rPr>
                <w:t>预估量</w:t>
              </w:r>
            </w:ins>
          </w:p>
        </w:tc>
        <w:tc>
          <w:tcPr>
            <w:tcW w:w="1882" w:type="dxa"/>
            <w:vAlign w:val="center"/>
            <w:tcPrChange w:id="88" w:author="梓潼 [2]" w:date="2023-12-05T14:27:59Z">
              <w:tcPr>
                <w:tcW w:w="1878" w:type="dxa"/>
                <w:vAlign w:val="center"/>
              </w:tcPr>
            </w:tcPrChange>
          </w:tcPr>
          <w:p>
            <w:pPr>
              <w:adjustRightInd w:val="0"/>
              <w:snapToGrid w:val="0"/>
              <w:spacing w:line="400" w:lineRule="exact"/>
              <w:jc w:val="center"/>
              <w:rPr>
                <w:rFonts w:ascii="宋体" w:hAnsi="宋体"/>
                <w:snapToGrid w:val="0"/>
                <w:sz w:val="24"/>
              </w:rPr>
            </w:pPr>
            <w:ins w:id="89" w:author="梓潼" w:date="2023-11-28T15:11:00Z">
              <w:r>
                <w:rPr>
                  <w:rFonts w:hint="eastAsia" w:ascii="宋体" w:hAnsi="宋体"/>
                  <w:snapToGrid w:val="0"/>
                  <w:sz w:val="24"/>
                </w:rPr>
                <w:t>总计</w:t>
              </w:r>
            </w:ins>
          </w:p>
        </w:tc>
        <w:tc>
          <w:tcPr>
            <w:tcW w:w="1882" w:type="dxa"/>
            <w:vAlign w:val="center"/>
            <w:tcPrChange w:id="90" w:author="梓潼 [2]" w:date="2023-12-05T14:27:59Z">
              <w:tcPr>
                <w:tcW w:w="1878" w:type="dxa"/>
                <w:vAlign w:val="center"/>
              </w:tcPr>
            </w:tcPrChange>
          </w:tcPr>
          <w:p>
            <w:pPr>
              <w:adjustRightInd w:val="0"/>
              <w:snapToGrid w:val="0"/>
              <w:spacing w:line="400" w:lineRule="exact"/>
              <w:jc w:val="center"/>
              <w:rPr>
                <w:rFonts w:ascii="宋体" w:hAnsi="宋体"/>
                <w:snapToGrid w:val="0"/>
                <w:sz w:val="24"/>
              </w:rPr>
            </w:pPr>
            <w:r>
              <w:rPr>
                <w:rFonts w:hint="eastAsia" w:ascii="宋体" w:hAnsi="宋体"/>
                <w:snapToGrid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 w:author="梓潼 [2]" w:date="2023-12-05T14:27:59Z">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blPrExChange>
        </w:tblPrEx>
        <w:trPr>
          <w:trHeight w:val="757" w:hRule="atLeast"/>
          <w:jc w:val="center"/>
          <w:trPrChange w:id="91" w:author="梓潼 [2]" w:date="2023-12-05T14:27:59Z">
            <w:trPr>
              <w:jc w:val="center"/>
            </w:trPr>
          </w:trPrChange>
        </w:trPr>
        <w:tc>
          <w:tcPr>
            <w:tcW w:w="2036" w:type="dxa"/>
            <w:vAlign w:val="center"/>
            <w:tcPrChange w:id="92" w:author="梓潼 [2]" w:date="2023-12-05T14:27:59Z">
              <w:tcPr>
                <w:tcW w:w="2032" w:type="dxa"/>
                <w:vAlign w:val="center"/>
              </w:tcPr>
            </w:tcPrChange>
          </w:tcPr>
          <w:p>
            <w:pPr>
              <w:adjustRightInd w:val="0"/>
              <w:snapToGrid w:val="0"/>
              <w:spacing w:line="400" w:lineRule="exact"/>
              <w:jc w:val="center"/>
              <w:rPr>
                <w:rFonts w:ascii="宋体" w:hAnsi="宋体"/>
                <w:snapToGrid w:val="0"/>
                <w:sz w:val="24"/>
              </w:rPr>
            </w:pPr>
            <w:r>
              <w:rPr>
                <w:rFonts w:hint="eastAsia" w:ascii="宋体" w:hAnsi="宋体"/>
                <w:snapToGrid w:val="0"/>
                <w:sz w:val="24"/>
              </w:rPr>
              <w:t>共享充电宝</w:t>
            </w:r>
          </w:p>
        </w:tc>
        <w:tc>
          <w:tcPr>
            <w:tcW w:w="2345" w:type="dxa"/>
            <w:vAlign w:val="center"/>
            <w:tcPrChange w:id="93" w:author="梓潼 [2]" w:date="2023-12-05T14:27:59Z">
              <w:tcPr>
                <w:tcW w:w="2340" w:type="dxa"/>
                <w:vAlign w:val="center"/>
              </w:tcPr>
            </w:tcPrChange>
          </w:tcPr>
          <w:p>
            <w:pPr>
              <w:adjustRightInd w:val="0"/>
              <w:snapToGrid w:val="0"/>
              <w:spacing w:line="400" w:lineRule="exact"/>
              <w:ind w:firstLine="960" w:firstLineChars="400"/>
              <w:rPr>
                <w:rFonts w:ascii="宋体" w:hAnsi="宋体"/>
                <w:snapToGrid w:val="0"/>
                <w:sz w:val="24"/>
              </w:rPr>
            </w:pPr>
            <w:r>
              <w:rPr>
                <w:rFonts w:hint="eastAsia" w:asciiTheme="minorEastAsia" w:hAnsiTheme="minorEastAsia" w:eastAsiaTheme="minorEastAsia"/>
                <w:snapToGrid w:val="0"/>
                <w:sz w:val="24"/>
              </w:rPr>
              <w:t>元</w:t>
            </w:r>
            <w:r>
              <w:rPr>
                <w:rFonts w:asciiTheme="minorEastAsia" w:hAnsiTheme="minorEastAsia" w:eastAsiaTheme="minorEastAsia"/>
                <w:snapToGrid w:val="0"/>
                <w:sz w:val="24"/>
              </w:rPr>
              <w:t>/台/年</w:t>
            </w:r>
          </w:p>
        </w:tc>
        <w:tc>
          <w:tcPr>
            <w:tcW w:w="1592" w:type="dxa"/>
            <w:vAlign w:val="center"/>
            <w:tcPrChange w:id="94" w:author="梓潼 [2]" w:date="2023-12-05T14:27:59Z">
              <w:tcPr>
                <w:tcW w:w="1589" w:type="dxa"/>
                <w:vAlign w:val="center"/>
              </w:tcPr>
            </w:tcPrChange>
          </w:tcPr>
          <w:p>
            <w:pPr>
              <w:adjustRightInd w:val="0"/>
              <w:snapToGrid w:val="0"/>
              <w:spacing w:line="400" w:lineRule="exact"/>
              <w:jc w:val="center"/>
              <w:rPr>
                <w:rFonts w:ascii="宋体" w:hAnsi="宋体"/>
                <w:snapToGrid w:val="0"/>
                <w:sz w:val="24"/>
              </w:rPr>
              <w:pPrChange w:id="95" w:author="梓潼" w:date="2023-11-28T15:56:00Z">
                <w:pPr>
                  <w:adjustRightInd w:val="0"/>
                  <w:snapToGrid w:val="0"/>
                  <w:spacing w:line="400" w:lineRule="exact"/>
                </w:pPr>
              </w:pPrChange>
            </w:pPr>
            <w:ins w:id="96" w:author="梓潼" w:date="2023-11-28T15:56:00Z">
              <w:r>
                <w:rPr>
                  <w:rFonts w:hint="eastAsia" w:ascii="宋体" w:hAnsi="宋体"/>
                  <w:snapToGrid w:val="0"/>
                  <w:sz w:val="24"/>
                </w:rPr>
                <w:t>3台</w:t>
              </w:r>
            </w:ins>
          </w:p>
        </w:tc>
        <w:tc>
          <w:tcPr>
            <w:tcW w:w="1882" w:type="dxa"/>
            <w:vAlign w:val="center"/>
            <w:tcPrChange w:id="97" w:author="梓潼 [2]" w:date="2023-12-05T14:27:59Z">
              <w:tcPr>
                <w:tcW w:w="1878" w:type="dxa"/>
                <w:vAlign w:val="center"/>
              </w:tcPr>
            </w:tcPrChange>
          </w:tcPr>
          <w:p>
            <w:pPr>
              <w:adjustRightInd w:val="0"/>
              <w:snapToGrid w:val="0"/>
              <w:spacing w:line="400" w:lineRule="exact"/>
              <w:jc w:val="center"/>
              <w:rPr>
                <w:rFonts w:ascii="宋体" w:hAnsi="宋体"/>
                <w:snapToGrid w:val="0"/>
                <w:sz w:val="24"/>
              </w:rPr>
              <w:pPrChange w:id="98" w:author="梓潼" w:date="2023-11-28T15:56:00Z">
                <w:pPr>
                  <w:adjustRightInd w:val="0"/>
                  <w:snapToGrid w:val="0"/>
                  <w:spacing w:line="400" w:lineRule="exact"/>
                </w:pPr>
              </w:pPrChange>
            </w:pPr>
          </w:p>
        </w:tc>
        <w:tc>
          <w:tcPr>
            <w:tcW w:w="1882" w:type="dxa"/>
            <w:vAlign w:val="center"/>
            <w:tcPrChange w:id="99" w:author="梓潼 [2]" w:date="2023-12-05T14:27:59Z">
              <w:tcPr>
                <w:tcW w:w="1878" w:type="dxa"/>
                <w:vAlign w:val="center"/>
              </w:tcPr>
            </w:tcPrChange>
          </w:tcPr>
          <w:p>
            <w:pPr>
              <w:adjustRightInd w:val="0"/>
              <w:snapToGrid w:val="0"/>
              <w:spacing w:line="400" w:lineRule="exact"/>
              <w:rPr>
                <w:rFonts w:ascii="宋体" w:hAnsi="宋体"/>
                <w:snapToGrid w:val="0"/>
                <w:sz w:val="24"/>
              </w:rPr>
            </w:pPr>
            <w:r>
              <w:rPr>
                <w:rFonts w:hint="eastAsia" w:ascii="宋体" w:hAnsi="宋体"/>
                <w:snapToGrid w:val="0"/>
                <w:sz w:val="24"/>
              </w:rPr>
              <w:t>根据实际投放台数据实结算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 w:author="梓潼 [2]" w:date="2023-12-05T14:27:59Z">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blPrExChange>
        </w:tblPrEx>
        <w:trPr>
          <w:trHeight w:val="383" w:hRule="atLeast"/>
          <w:jc w:val="center"/>
          <w:trPrChange w:id="100" w:author="梓潼 [2]" w:date="2023-12-05T14:27:59Z">
            <w:trPr>
              <w:trHeight w:val="582" w:hRule="atLeast"/>
              <w:jc w:val="center"/>
            </w:trPr>
          </w:trPrChange>
        </w:trPr>
        <w:tc>
          <w:tcPr>
            <w:tcW w:w="2036" w:type="dxa"/>
            <w:vAlign w:val="center"/>
            <w:tcPrChange w:id="101" w:author="梓潼 [2]" w:date="2023-12-05T14:27:59Z">
              <w:tcPr>
                <w:tcW w:w="2032" w:type="dxa"/>
                <w:vAlign w:val="center"/>
              </w:tcPr>
            </w:tcPrChange>
          </w:tcPr>
          <w:p>
            <w:pPr>
              <w:adjustRightInd w:val="0"/>
              <w:snapToGrid w:val="0"/>
              <w:spacing w:line="400" w:lineRule="exact"/>
              <w:jc w:val="center"/>
              <w:rPr>
                <w:rFonts w:ascii="宋体" w:hAnsi="宋体"/>
                <w:snapToGrid w:val="0"/>
                <w:sz w:val="24"/>
              </w:rPr>
            </w:pPr>
            <w:r>
              <w:rPr>
                <w:rFonts w:hint="eastAsia" w:ascii="宋体" w:hAnsi="宋体"/>
                <w:snapToGrid w:val="0"/>
                <w:sz w:val="24"/>
              </w:rPr>
              <w:t>非机动车停放区</w:t>
            </w:r>
          </w:p>
        </w:tc>
        <w:tc>
          <w:tcPr>
            <w:tcW w:w="2345" w:type="dxa"/>
            <w:vAlign w:val="center"/>
            <w:tcPrChange w:id="102" w:author="梓潼 [2]" w:date="2023-12-05T14:27:59Z">
              <w:tcPr>
                <w:tcW w:w="2340" w:type="dxa"/>
                <w:vAlign w:val="center"/>
              </w:tcPr>
            </w:tcPrChange>
          </w:tcPr>
          <w:p>
            <w:pPr>
              <w:adjustRightInd w:val="0"/>
              <w:snapToGrid w:val="0"/>
              <w:spacing w:line="400" w:lineRule="exact"/>
              <w:ind w:firstLine="1200" w:firstLineChars="500"/>
              <w:rPr>
                <w:rFonts w:ascii="宋体" w:hAnsi="宋体"/>
                <w:snapToGrid w:val="0"/>
                <w:sz w:val="24"/>
              </w:rPr>
            </w:pPr>
            <w:r>
              <w:rPr>
                <w:rFonts w:hint="eastAsia" w:ascii="宋体" w:hAnsi="宋体"/>
                <w:snapToGrid w:val="0"/>
                <w:sz w:val="24"/>
              </w:rPr>
              <w:t>元</w:t>
            </w:r>
            <w:r>
              <w:rPr>
                <w:rFonts w:ascii="宋体" w:hAnsi="宋体"/>
                <w:snapToGrid w:val="0"/>
                <w:sz w:val="24"/>
              </w:rPr>
              <w:t>/年</w:t>
            </w:r>
          </w:p>
        </w:tc>
        <w:tc>
          <w:tcPr>
            <w:tcW w:w="1592" w:type="dxa"/>
            <w:vAlign w:val="center"/>
            <w:tcPrChange w:id="103" w:author="梓潼 [2]" w:date="2023-12-05T14:27:59Z">
              <w:tcPr>
                <w:tcW w:w="1589" w:type="dxa"/>
                <w:vAlign w:val="center"/>
              </w:tcPr>
            </w:tcPrChange>
          </w:tcPr>
          <w:p>
            <w:pPr>
              <w:adjustRightInd w:val="0"/>
              <w:snapToGrid w:val="0"/>
              <w:spacing w:line="400" w:lineRule="exact"/>
              <w:jc w:val="center"/>
              <w:rPr>
                <w:rFonts w:ascii="宋体" w:hAnsi="宋体"/>
                <w:snapToGrid w:val="0"/>
                <w:sz w:val="24"/>
              </w:rPr>
              <w:pPrChange w:id="104" w:author="梓潼" w:date="2023-11-28T15:56:00Z">
                <w:pPr>
                  <w:adjustRightInd w:val="0"/>
                  <w:snapToGrid w:val="0"/>
                  <w:spacing w:line="400" w:lineRule="exact"/>
                </w:pPr>
              </w:pPrChange>
            </w:pPr>
          </w:p>
        </w:tc>
        <w:tc>
          <w:tcPr>
            <w:tcW w:w="1882" w:type="dxa"/>
            <w:vAlign w:val="center"/>
            <w:tcPrChange w:id="105" w:author="梓潼 [2]" w:date="2023-12-05T14:27:59Z">
              <w:tcPr>
                <w:tcW w:w="1878" w:type="dxa"/>
                <w:vAlign w:val="center"/>
              </w:tcPr>
            </w:tcPrChange>
          </w:tcPr>
          <w:p>
            <w:pPr>
              <w:adjustRightInd w:val="0"/>
              <w:snapToGrid w:val="0"/>
              <w:spacing w:line="400" w:lineRule="exact"/>
              <w:jc w:val="center"/>
              <w:rPr>
                <w:rFonts w:ascii="宋体" w:hAnsi="宋体"/>
                <w:snapToGrid w:val="0"/>
                <w:sz w:val="24"/>
              </w:rPr>
              <w:pPrChange w:id="106" w:author="梓潼" w:date="2023-11-28T15:56:00Z">
                <w:pPr>
                  <w:adjustRightInd w:val="0"/>
                  <w:snapToGrid w:val="0"/>
                  <w:spacing w:line="400" w:lineRule="exact"/>
                </w:pPr>
              </w:pPrChange>
            </w:pPr>
          </w:p>
        </w:tc>
        <w:tc>
          <w:tcPr>
            <w:tcW w:w="1882" w:type="dxa"/>
            <w:vAlign w:val="center"/>
            <w:tcPrChange w:id="107" w:author="梓潼 [2]" w:date="2023-12-05T14:27:59Z">
              <w:tcPr>
                <w:tcW w:w="1878" w:type="dxa"/>
                <w:vAlign w:val="center"/>
              </w:tcPr>
            </w:tcPrChange>
          </w:tcPr>
          <w:p>
            <w:pPr>
              <w:adjustRightInd w:val="0"/>
              <w:snapToGrid w:val="0"/>
              <w:spacing w:line="400" w:lineRule="exact"/>
              <w:rPr>
                <w:rFonts w:ascii="宋体" w:hAnsi="宋体"/>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8" w:author="梓潼 [2]" w:date="2023-12-05T14:27:5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504" w:hRule="atLeast"/>
          <w:jc w:val="center"/>
          <w:trPrChange w:id="108" w:author="梓潼 [2]" w:date="2023-12-05T14:27:59Z">
            <w:trPr>
              <w:trHeight w:val="454" w:hRule="atLeast"/>
              <w:jc w:val="center"/>
            </w:trPr>
          </w:trPrChange>
        </w:trPr>
        <w:tc>
          <w:tcPr>
            <w:tcW w:w="2036" w:type="dxa"/>
            <w:vAlign w:val="center"/>
            <w:tcPrChange w:id="109" w:author="梓潼 [2]" w:date="2023-12-05T14:27:59Z">
              <w:tcPr>
                <w:tcW w:w="2032" w:type="dxa"/>
                <w:vAlign w:val="center"/>
              </w:tcPr>
            </w:tcPrChange>
          </w:tcPr>
          <w:p>
            <w:pPr>
              <w:adjustRightInd w:val="0"/>
              <w:snapToGrid w:val="0"/>
              <w:spacing w:line="400" w:lineRule="exact"/>
              <w:jc w:val="center"/>
              <w:rPr>
                <w:rFonts w:ascii="宋体" w:hAnsi="宋体"/>
                <w:snapToGrid w:val="0"/>
                <w:sz w:val="24"/>
              </w:rPr>
            </w:pPr>
            <w:r>
              <w:rPr>
                <w:rFonts w:hint="eastAsia" w:ascii="宋体" w:hAnsi="宋体"/>
                <w:snapToGrid w:val="0"/>
                <w:sz w:val="24"/>
              </w:rPr>
              <w:t>电费单价</w:t>
            </w:r>
          </w:p>
        </w:tc>
        <w:tc>
          <w:tcPr>
            <w:tcW w:w="2345" w:type="dxa"/>
            <w:vAlign w:val="center"/>
            <w:tcPrChange w:id="110" w:author="梓潼 [2]" w:date="2023-12-05T14:27:59Z">
              <w:tcPr>
                <w:tcW w:w="2340" w:type="dxa"/>
                <w:vAlign w:val="center"/>
              </w:tcPr>
            </w:tcPrChange>
          </w:tcPr>
          <w:p>
            <w:pPr>
              <w:adjustRightInd w:val="0"/>
              <w:snapToGrid w:val="0"/>
              <w:spacing w:line="400" w:lineRule="exact"/>
              <w:ind w:firstLine="1200" w:firstLineChars="500"/>
              <w:rPr>
                <w:rFonts w:ascii="宋体" w:hAnsi="宋体"/>
                <w:snapToGrid w:val="0"/>
                <w:sz w:val="24"/>
              </w:rPr>
            </w:pPr>
            <w:r>
              <w:rPr>
                <w:rFonts w:hint="eastAsia" w:ascii="宋体" w:hAnsi="宋体"/>
                <w:snapToGrid w:val="0"/>
                <w:sz w:val="24"/>
              </w:rPr>
              <w:t>元</w:t>
            </w:r>
            <w:r>
              <w:rPr>
                <w:rFonts w:ascii="宋体" w:hAnsi="宋体"/>
                <w:snapToGrid w:val="0"/>
                <w:sz w:val="24"/>
              </w:rPr>
              <w:t>/度</w:t>
            </w:r>
          </w:p>
        </w:tc>
        <w:tc>
          <w:tcPr>
            <w:tcW w:w="1592" w:type="dxa"/>
            <w:vAlign w:val="center"/>
            <w:tcPrChange w:id="111" w:author="梓潼 [2]" w:date="2023-12-05T14:27:59Z">
              <w:tcPr>
                <w:tcW w:w="1589" w:type="dxa"/>
                <w:vAlign w:val="center"/>
              </w:tcPr>
            </w:tcPrChange>
          </w:tcPr>
          <w:p>
            <w:pPr>
              <w:adjustRightInd w:val="0"/>
              <w:snapToGrid w:val="0"/>
              <w:spacing w:line="400" w:lineRule="exact"/>
              <w:jc w:val="center"/>
              <w:rPr>
                <w:rFonts w:ascii="宋体" w:hAnsi="宋体"/>
                <w:snapToGrid w:val="0"/>
                <w:sz w:val="24"/>
              </w:rPr>
              <w:pPrChange w:id="112" w:author="梓潼" w:date="2023-11-28T15:56:00Z">
                <w:pPr>
                  <w:adjustRightInd w:val="0"/>
                  <w:snapToGrid w:val="0"/>
                  <w:spacing w:line="400" w:lineRule="exact"/>
                </w:pPr>
              </w:pPrChange>
            </w:pPr>
            <w:ins w:id="113" w:author="梓潼" w:date="2023-11-28T15:56:00Z">
              <w:r>
                <w:rPr>
                  <w:rFonts w:hint="eastAsia" w:ascii="宋体" w:hAnsi="宋体"/>
                  <w:snapToGrid w:val="0"/>
                  <w:sz w:val="24"/>
                </w:rPr>
                <w:t>30000度</w:t>
              </w:r>
            </w:ins>
          </w:p>
        </w:tc>
        <w:tc>
          <w:tcPr>
            <w:tcW w:w="1882" w:type="dxa"/>
            <w:vAlign w:val="center"/>
            <w:tcPrChange w:id="114" w:author="梓潼 [2]" w:date="2023-12-05T14:27:59Z">
              <w:tcPr>
                <w:tcW w:w="1878" w:type="dxa"/>
                <w:vAlign w:val="center"/>
              </w:tcPr>
            </w:tcPrChange>
          </w:tcPr>
          <w:p>
            <w:pPr>
              <w:adjustRightInd w:val="0"/>
              <w:snapToGrid w:val="0"/>
              <w:spacing w:line="400" w:lineRule="exact"/>
              <w:jc w:val="center"/>
              <w:rPr>
                <w:rFonts w:ascii="宋体" w:hAnsi="宋体"/>
                <w:snapToGrid w:val="0"/>
                <w:sz w:val="24"/>
              </w:rPr>
              <w:pPrChange w:id="115" w:author="梓潼" w:date="2023-11-28T15:56:00Z">
                <w:pPr>
                  <w:adjustRightInd w:val="0"/>
                  <w:snapToGrid w:val="0"/>
                  <w:spacing w:line="400" w:lineRule="exact"/>
                </w:pPr>
              </w:pPrChange>
            </w:pPr>
          </w:p>
        </w:tc>
        <w:tc>
          <w:tcPr>
            <w:tcW w:w="1882" w:type="dxa"/>
            <w:vAlign w:val="center"/>
            <w:tcPrChange w:id="116" w:author="梓潼 [2]" w:date="2023-12-05T14:27:59Z">
              <w:tcPr>
                <w:tcW w:w="1878" w:type="dxa"/>
                <w:vAlign w:val="center"/>
              </w:tcPr>
            </w:tcPrChange>
          </w:tcPr>
          <w:p>
            <w:pPr>
              <w:adjustRightInd w:val="0"/>
              <w:snapToGrid w:val="0"/>
              <w:spacing w:line="400" w:lineRule="exact"/>
              <w:rPr>
                <w:rFonts w:ascii="宋体" w:hAnsi="宋体"/>
                <w:snapToGrid w:val="0"/>
                <w:sz w:val="24"/>
              </w:rPr>
            </w:pPr>
            <w:r>
              <w:rPr>
                <w:rFonts w:hint="eastAsia" w:ascii="宋体" w:hAnsi="宋体"/>
                <w:snapToGrid w:val="0"/>
                <w:sz w:val="24"/>
              </w:rPr>
              <w:t>含线损、输差、管理费等全部费用；不低于</w:t>
            </w:r>
            <w:r>
              <w:rPr>
                <w:rFonts w:ascii="宋体" w:hAnsi="宋体"/>
                <w:snapToGrid w:val="0"/>
                <w:sz w:val="24"/>
              </w:rPr>
              <w:t>0.9元/度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8" w:author="梓潼 [2]" w:date="2023-12-05T14:27:59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3" w:hRule="atLeast"/>
          <w:jc w:val="center"/>
          <w:ins w:id="117" w:author="梓潼" w:date="2023-11-28T15:11:00Z"/>
          <w:trPrChange w:id="118" w:author="梓潼 [2]" w:date="2023-12-05T14:27:59Z">
            <w:trPr>
              <w:trHeight w:val="454" w:hRule="atLeast"/>
              <w:jc w:val="center"/>
            </w:trPr>
          </w:trPrChange>
        </w:trPr>
        <w:tc>
          <w:tcPr>
            <w:tcW w:w="2036" w:type="dxa"/>
            <w:vAlign w:val="center"/>
            <w:tcPrChange w:id="119" w:author="梓潼 [2]" w:date="2023-12-05T14:27:59Z">
              <w:tcPr>
                <w:tcW w:w="2032" w:type="dxa"/>
                <w:vAlign w:val="center"/>
              </w:tcPr>
            </w:tcPrChange>
          </w:tcPr>
          <w:p>
            <w:pPr>
              <w:adjustRightInd w:val="0"/>
              <w:snapToGrid w:val="0"/>
              <w:spacing w:line="400" w:lineRule="exact"/>
              <w:jc w:val="center"/>
              <w:rPr>
                <w:ins w:id="120" w:author="梓潼" w:date="2023-11-28T15:11:00Z"/>
                <w:rFonts w:ascii="宋体" w:hAnsi="宋体"/>
                <w:snapToGrid w:val="0"/>
                <w:sz w:val="24"/>
              </w:rPr>
            </w:pPr>
            <w:ins w:id="121" w:author="梓潼" w:date="2023-11-28T15:11:00Z">
              <w:r>
                <w:rPr>
                  <w:rFonts w:hint="eastAsia" w:ascii="宋体" w:hAnsi="宋体"/>
                  <w:snapToGrid w:val="0"/>
                  <w:sz w:val="24"/>
                </w:rPr>
                <w:t>合计</w:t>
              </w:r>
            </w:ins>
          </w:p>
        </w:tc>
        <w:tc>
          <w:tcPr>
            <w:tcW w:w="2345" w:type="dxa"/>
            <w:vAlign w:val="center"/>
            <w:tcPrChange w:id="122" w:author="梓潼 [2]" w:date="2023-12-05T14:27:59Z">
              <w:tcPr>
                <w:tcW w:w="2340" w:type="dxa"/>
                <w:vAlign w:val="center"/>
              </w:tcPr>
            </w:tcPrChange>
          </w:tcPr>
          <w:p>
            <w:pPr>
              <w:adjustRightInd w:val="0"/>
              <w:snapToGrid w:val="0"/>
              <w:spacing w:line="400" w:lineRule="exact"/>
              <w:ind w:firstLine="1200" w:firstLineChars="500"/>
              <w:rPr>
                <w:ins w:id="123" w:author="梓潼" w:date="2023-11-28T15:11:00Z"/>
                <w:rFonts w:ascii="宋体" w:hAnsi="宋体"/>
                <w:snapToGrid w:val="0"/>
                <w:sz w:val="24"/>
              </w:rPr>
            </w:pPr>
          </w:p>
        </w:tc>
        <w:tc>
          <w:tcPr>
            <w:tcW w:w="1592" w:type="dxa"/>
            <w:vAlign w:val="center"/>
            <w:tcPrChange w:id="124" w:author="梓潼 [2]" w:date="2023-12-05T14:27:59Z">
              <w:tcPr>
                <w:tcW w:w="1589" w:type="dxa"/>
                <w:vAlign w:val="center"/>
              </w:tcPr>
            </w:tcPrChange>
          </w:tcPr>
          <w:p>
            <w:pPr>
              <w:adjustRightInd w:val="0"/>
              <w:snapToGrid w:val="0"/>
              <w:spacing w:line="400" w:lineRule="exact"/>
              <w:jc w:val="center"/>
              <w:rPr>
                <w:ins w:id="126" w:author="梓潼" w:date="2023-11-28T15:11:00Z"/>
                <w:rFonts w:ascii="宋体" w:hAnsi="宋体"/>
                <w:snapToGrid w:val="0"/>
                <w:sz w:val="24"/>
              </w:rPr>
              <w:pPrChange w:id="125" w:author="梓潼" w:date="2023-11-28T15:56:00Z">
                <w:pPr>
                  <w:adjustRightInd w:val="0"/>
                  <w:snapToGrid w:val="0"/>
                  <w:spacing w:line="400" w:lineRule="exact"/>
                </w:pPr>
              </w:pPrChange>
            </w:pPr>
          </w:p>
        </w:tc>
        <w:tc>
          <w:tcPr>
            <w:tcW w:w="1882" w:type="dxa"/>
            <w:vAlign w:val="center"/>
            <w:tcPrChange w:id="127" w:author="梓潼 [2]" w:date="2023-12-05T14:27:59Z">
              <w:tcPr>
                <w:tcW w:w="1878" w:type="dxa"/>
                <w:vAlign w:val="center"/>
              </w:tcPr>
            </w:tcPrChange>
          </w:tcPr>
          <w:p>
            <w:pPr>
              <w:adjustRightInd w:val="0"/>
              <w:snapToGrid w:val="0"/>
              <w:spacing w:line="400" w:lineRule="exact"/>
              <w:jc w:val="center"/>
              <w:rPr>
                <w:ins w:id="129" w:author="梓潼" w:date="2023-11-28T15:11:00Z"/>
                <w:rFonts w:ascii="宋体" w:hAnsi="宋体"/>
                <w:snapToGrid w:val="0"/>
                <w:sz w:val="24"/>
              </w:rPr>
              <w:pPrChange w:id="128" w:author="梓潼" w:date="2023-11-28T15:56:00Z">
                <w:pPr>
                  <w:adjustRightInd w:val="0"/>
                  <w:snapToGrid w:val="0"/>
                  <w:spacing w:line="400" w:lineRule="exact"/>
                </w:pPr>
              </w:pPrChange>
            </w:pPr>
          </w:p>
        </w:tc>
        <w:tc>
          <w:tcPr>
            <w:tcW w:w="1882" w:type="dxa"/>
            <w:vAlign w:val="center"/>
            <w:tcPrChange w:id="130" w:author="梓潼 [2]" w:date="2023-12-05T14:27:59Z">
              <w:tcPr>
                <w:tcW w:w="1878" w:type="dxa"/>
                <w:vAlign w:val="center"/>
              </w:tcPr>
            </w:tcPrChange>
          </w:tcPr>
          <w:p>
            <w:pPr>
              <w:adjustRightInd w:val="0"/>
              <w:snapToGrid w:val="0"/>
              <w:spacing w:line="400" w:lineRule="exact"/>
              <w:rPr>
                <w:ins w:id="131" w:author="梓潼" w:date="2023-11-28T15:11:00Z"/>
                <w:rFonts w:ascii="宋体" w:hAnsi="宋体"/>
                <w:snapToGrid w:val="0"/>
                <w:sz w:val="24"/>
              </w:rPr>
            </w:pPr>
          </w:p>
        </w:tc>
      </w:tr>
    </w:tbl>
    <w:p>
      <w:pPr>
        <w:adjustRightInd w:val="0"/>
        <w:snapToGrid w:val="0"/>
        <w:spacing w:line="400" w:lineRule="exact"/>
        <w:rPr>
          <w:rFonts w:ascii="宋体" w:hAnsi="宋体"/>
          <w:snapToGrid w:val="0"/>
          <w:sz w:val="24"/>
        </w:rPr>
      </w:pPr>
    </w:p>
    <w:p>
      <w:pPr>
        <w:adjustRightInd w:val="0"/>
        <w:snapToGrid w:val="0"/>
        <w:spacing w:line="400" w:lineRule="exact"/>
        <w:ind w:firstLine="240" w:firstLineChars="100"/>
        <w:rPr>
          <w:ins w:id="132" w:author="梓潼" w:date="2023-11-28T15:10:00Z"/>
          <w:del w:id="133" w:author="邱瑾" w:date="2023-12-05T13:14:00Z"/>
          <w:rFonts w:ascii="宋体" w:hAnsi="宋体"/>
          <w:snapToGrid w:val="0"/>
          <w:sz w:val="24"/>
        </w:rPr>
      </w:pPr>
    </w:p>
    <w:p>
      <w:pPr>
        <w:adjustRightInd w:val="0"/>
        <w:snapToGrid w:val="0"/>
        <w:spacing w:line="400" w:lineRule="exact"/>
        <w:ind w:firstLine="240" w:firstLineChars="100"/>
        <w:rPr>
          <w:rFonts w:ascii="宋体" w:hAnsi="宋体"/>
          <w:snapToGrid w:val="0"/>
          <w:sz w:val="24"/>
        </w:rPr>
      </w:pPr>
      <w:r>
        <w:rPr>
          <w:rFonts w:ascii="宋体" w:hAnsi="宋体"/>
          <w:snapToGrid w:val="0"/>
          <w:sz w:val="24"/>
        </w:rPr>
        <w:t xml:space="preserve"> 备注：场地管理费（含电费）报价要求</w:t>
      </w:r>
    </w:p>
    <w:p>
      <w:pPr>
        <w:adjustRightInd w:val="0"/>
        <w:snapToGrid w:val="0"/>
        <w:spacing w:line="400" w:lineRule="exact"/>
        <w:ind w:firstLine="240" w:firstLineChars="100"/>
        <w:rPr>
          <w:rFonts w:ascii="宋体" w:hAnsi="宋体"/>
          <w:snapToGrid w:val="0"/>
          <w:sz w:val="24"/>
        </w:rPr>
      </w:pPr>
      <w:r>
        <w:rPr>
          <w:rFonts w:hint="eastAsia" w:ascii="宋体" w:hAnsi="宋体"/>
          <w:snapToGrid w:val="0"/>
          <w:sz w:val="24"/>
        </w:rPr>
        <w:t>（</w:t>
      </w:r>
      <w:r>
        <w:rPr>
          <w:rFonts w:ascii="宋体" w:hAnsi="宋体"/>
          <w:snapToGrid w:val="0"/>
          <w:sz w:val="24"/>
        </w:rPr>
        <w:t>1）共享充电宝：不低于120元/台/月（每台不低于12个充电宝）</w:t>
      </w:r>
    </w:p>
    <w:p>
      <w:pPr>
        <w:adjustRightInd w:val="0"/>
        <w:snapToGrid w:val="0"/>
        <w:spacing w:line="400" w:lineRule="exact"/>
        <w:ind w:firstLine="240" w:firstLineChars="100"/>
        <w:rPr>
          <w:rFonts w:ascii="宋体" w:hAnsi="宋体"/>
          <w:snapToGrid w:val="0"/>
          <w:sz w:val="24"/>
        </w:rPr>
      </w:pPr>
      <w:r>
        <w:rPr>
          <w:rFonts w:hint="eastAsia" w:ascii="宋体" w:hAnsi="宋体"/>
          <w:snapToGrid w:val="0"/>
          <w:sz w:val="24"/>
        </w:rPr>
        <w:t>（</w:t>
      </w:r>
      <w:r>
        <w:rPr>
          <w:rFonts w:ascii="宋体" w:hAnsi="宋体"/>
          <w:snapToGrid w:val="0"/>
          <w:sz w:val="24"/>
        </w:rPr>
        <w:t>2</w:t>
      </w:r>
      <w:r>
        <w:rPr>
          <w:rFonts w:hint="eastAsia" w:ascii="宋体" w:hAnsi="宋体"/>
          <w:snapToGrid w:val="0"/>
          <w:sz w:val="24"/>
        </w:rPr>
        <w:t>）电费（据实结算）：非机动车智能充电管理系统的实际耗电量以停车场用电计量表每月抄表所见为准；所报供电单价按不低于</w:t>
      </w:r>
      <w:r>
        <w:rPr>
          <w:rFonts w:ascii="宋体" w:hAnsi="宋体"/>
          <w:snapToGrid w:val="0"/>
          <w:sz w:val="24"/>
        </w:rPr>
        <w:t>0.9元/度（含线损、输差、管理费等全部费用）据实结算向医院支付。</w:t>
      </w:r>
    </w:p>
    <w:p>
      <w:pPr>
        <w:adjustRightInd w:val="0"/>
        <w:snapToGrid w:val="0"/>
        <w:spacing w:line="400" w:lineRule="exact"/>
        <w:ind w:firstLine="480" w:firstLineChars="200"/>
        <w:rPr>
          <w:rFonts w:ascii="宋体" w:hAnsi="宋体"/>
          <w:snapToGrid w:val="0"/>
          <w:sz w:val="24"/>
        </w:rPr>
      </w:pPr>
      <w:r>
        <w:rPr>
          <w:rFonts w:hint="eastAsia" w:ascii="宋体" w:hAnsi="宋体"/>
          <w:snapToGrid w:val="0"/>
          <w:sz w:val="24"/>
        </w:rPr>
        <w:t>三、</w:t>
      </w:r>
      <w:r>
        <w:rPr>
          <w:rFonts w:ascii="宋体" w:hAnsi="宋体"/>
          <w:snapToGrid w:val="0"/>
          <w:sz w:val="24"/>
        </w:rPr>
        <w:t>其他说明</w:t>
      </w:r>
    </w:p>
    <w:p>
      <w:pPr>
        <w:adjustRightInd w:val="0"/>
        <w:snapToGrid w:val="0"/>
        <w:spacing w:line="400" w:lineRule="exact"/>
        <w:ind w:firstLine="482" w:firstLineChars="200"/>
        <w:rPr>
          <w:rFonts w:ascii="宋体" w:hAnsi="宋体" w:cs="宋体"/>
          <w:b/>
          <w:snapToGrid w:val="0"/>
          <w:sz w:val="24"/>
        </w:rPr>
      </w:pPr>
      <w:r>
        <w:rPr>
          <w:rFonts w:ascii="宋体" w:hAnsi="宋体" w:cs="宋体"/>
          <w:b/>
          <w:snapToGrid w:val="0"/>
          <w:sz w:val="24"/>
        </w:rPr>
        <w:t>1.供应商可自行设计报价表，但必须包含谈判文件第三部分所有分项内容。</w:t>
      </w:r>
    </w:p>
    <w:p>
      <w:pPr>
        <w:adjustRightInd w:val="0"/>
        <w:snapToGrid w:val="0"/>
        <w:spacing w:line="400" w:lineRule="exact"/>
        <w:ind w:firstLine="480" w:firstLineChars="200"/>
        <w:rPr>
          <w:rFonts w:ascii="宋体" w:hAnsi="宋体" w:cs="宋体"/>
          <w:snapToGrid w:val="0"/>
          <w:sz w:val="24"/>
        </w:rPr>
      </w:pPr>
      <w:r>
        <w:rPr>
          <w:rFonts w:ascii="宋体" w:hAnsi="宋体" w:cs="宋体"/>
          <w:snapToGrid w:val="0"/>
          <w:sz w:val="24"/>
        </w:rPr>
        <w:t>2.分项报价表应包括总价、每个单项的价格，物资应注明产品型号规格、技术参数、数量、单价、品牌等内容。</w:t>
      </w:r>
    </w:p>
    <w:p>
      <w:pPr>
        <w:adjustRightInd w:val="0"/>
        <w:snapToGrid w:val="0"/>
        <w:spacing w:line="400" w:lineRule="exact"/>
        <w:ind w:firstLine="480" w:firstLineChars="200"/>
        <w:rPr>
          <w:rFonts w:ascii="宋体" w:hAnsi="宋体" w:cs="宋体"/>
          <w:snapToGrid w:val="0"/>
          <w:kern w:val="0"/>
          <w:sz w:val="24"/>
        </w:rPr>
      </w:pPr>
      <w:r>
        <w:rPr>
          <w:rFonts w:ascii="宋体" w:hAnsi="宋体" w:cs="宋体"/>
          <w:snapToGrid w:val="0"/>
          <w:sz w:val="24"/>
        </w:rPr>
        <w:t>3.如为询价，报价是不可变更的价格。（如有）报价应</w:t>
      </w:r>
      <w:r>
        <w:rPr>
          <w:rFonts w:hint="eastAsia" w:ascii="宋体" w:hAnsi="宋体" w:cs="宋体"/>
          <w:snapToGrid w:val="0"/>
          <w:kern w:val="0"/>
          <w:sz w:val="24"/>
        </w:rPr>
        <w:t>包括软件、安装调试、技术服务和技术培训的价格和费用，还应包括货到交货地点的运输、装卸、保险及所有设备的包装费。</w:t>
      </w:r>
    </w:p>
    <w:p>
      <w:pPr>
        <w:adjustRightInd w:val="0"/>
        <w:snapToGrid w:val="0"/>
        <w:spacing w:line="400" w:lineRule="exact"/>
        <w:ind w:firstLine="480" w:firstLineChars="200"/>
        <w:rPr>
          <w:rFonts w:ascii="宋体" w:hAnsi="宋体" w:cs="宋体"/>
          <w:snapToGrid w:val="0"/>
          <w:kern w:val="0"/>
          <w:sz w:val="24"/>
        </w:rPr>
      </w:pPr>
      <w:r>
        <w:rPr>
          <w:rFonts w:ascii="宋体" w:hAnsi="宋体" w:cs="宋体"/>
          <w:snapToGrid w:val="0"/>
          <w:kern w:val="0"/>
          <w:sz w:val="24"/>
        </w:rPr>
        <w:t>4.</w:t>
      </w:r>
      <w:r>
        <w:rPr>
          <w:rFonts w:hint="eastAsia" w:ascii="宋体" w:hAnsi="宋体" w:cs="宋体"/>
          <w:b/>
          <w:snapToGrid w:val="0"/>
          <w:kern w:val="0"/>
          <w:sz w:val="24"/>
        </w:rPr>
        <w:t>所有费用含税</w:t>
      </w:r>
      <w:r>
        <w:rPr>
          <w:rFonts w:hint="eastAsia" w:ascii="宋体" w:hAnsi="宋体" w:cs="宋体"/>
          <w:snapToGrid w:val="0"/>
          <w:kern w:val="0"/>
          <w:sz w:val="24"/>
        </w:rPr>
        <w:t>。</w:t>
      </w:r>
    </w:p>
    <w:p>
      <w:pPr>
        <w:adjustRightInd w:val="0"/>
        <w:snapToGrid w:val="0"/>
        <w:spacing w:line="400" w:lineRule="exact"/>
        <w:ind w:firstLine="480" w:firstLineChars="200"/>
        <w:rPr>
          <w:rFonts w:ascii="宋体" w:hAnsi="宋体"/>
          <w:snapToGrid w:val="0"/>
          <w:kern w:val="0"/>
          <w:sz w:val="24"/>
        </w:rPr>
      </w:pPr>
    </w:p>
    <w:p>
      <w:pPr>
        <w:adjustRightInd w:val="0"/>
        <w:snapToGrid w:val="0"/>
        <w:spacing w:line="400" w:lineRule="exact"/>
        <w:ind w:firstLine="480" w:firstLineChars="200"/>
        <w:jc w:val="right"/>
        <w:rPr>
          <w:rFonts w:ascii="宋体" w:hAnsi="宋体"/>
          <w:bCs/>
          <w:snapToGrid w:val="0"/>
          <w:sz w:val="24"/>
        </w:rPr>
      </w:pPr>
      <w:r>
        <w:rPr>
          <w:rFonts w:hint="eastAsia" w:ascii="宋体" w:hAnsi="宋体"/>
          <w:snapToGrid w:val="0"/>
          <w:sz w:val="24"/>
          <w:u w:val="single"/>
        </w:rPr>
        <w:t>（报价人：法定代表人或其正式授权人签字并加盖公章）</w:t>
      </w:r>
      <w:r>
        <w:rPr>
          <w:rFonts w:ascii="宋体" w:hAnsi="宋体"/>
          <w:bCs/>
          <w:snapToGrid w:val="0"/>
          <w:sz w:val="24"/>
          <w:u w:val="single"/>
        </w:rPr>
        <w:t xml:space="preserve"> </w:t>
      </w:r>
    </w:p>
    <w:p>
      <w:pPr>
        <w:adjustRightInd w:val="0"/>
        <w:snapToGrid w:val="0"/>
        <w:spacing w:line="400" w:lineRule="exact"/>
        <w:ind w:firstLine="480" w:firstLineChars="200"/>
        <w:jc w:val="right"/>
        <w:rPr>
          <w:rFonts w:ascii="宋体" w:hAnsi="宋体"/>
          <w:bCs/>
          <w:snapToGrid w:val="0"/>
          <w:sz w:val="24"/>
        </w:rPr>
      </w:pPr>
      <w:r>
        <w:rPr>
          <w:rFonts w:ascii="宋体" w:hAnsi="宋体"/>
          <w:bCs/>
          <w:snapToGrid w:val="0"/>
          <w:sz w:val="24"/>
        </w:rPr>
        <w:t xml:space="preserve">              年  月  日</w:t>
      </w:r>
    </w:p>
    <w:p>
      <w:pPr>
        <w:spacing w:line="400" w:lineRule="exact"/>
        <w:rPr>
          <w:rFonts w:ascii="方正仿宋简体" w:eastAsia="方正仿宋简体"/>
          <w:sz w:val="32"/>
          <w:szCs w:val="32"/>
        </w:rPr>
      </w:pPr>
      <w:r>
        <w:rPr>
          <w:rFonts w:ascii="宋体" w:hAnsi="宋体"/>
          <w:snapToGrid w:val="0"/>
          <w:sz w:val="24"/>
        </w:rPr>
        <w:br w:type="page"/>
      </w:r>
      <w:r>
        <w:rPr>
          <w:rFonts w:hint="eastAsia" w:ascii="宋体" w:hAnsi="宋体"/>
          <w:snapToGrid w:val="0"/>
          <w:sz w:val="24"/>
        </w:rPr>
        <w:t>附件</w:t>
      </w:r>
      <w:r>
        <w:rPr>
          <w:rFonts w:ascii="宋体" w:hAnsi="宋体"/>
          <w:snapToGrid w:val="0"/>
          <w:sz w:val="24"/>
        </w:rPr>
        <w:t>4</w:t>
      </w:r>
    </w:p>
    <w:p>
      <w:pPr>
        <w:spacing w:line="400" w:lineRule="exact"/>
        <w:jc w:val="center"/>
        <w:rPr>
          <w:rFonts w:ascii="宋体" w:hAnsi="宋体"/>
          <w:b/>
          <w:bCs/>
          <w:sz w:val="24"/>
        </w:rPr>
      </w:pPr>
      <w:r>
        <w:rPr>
          <w:rFonts w:hint="eastAsia" w:ascii="宋体" w:hAnsi="宋体"/>
          <w:b/>
          <w:bCs/>
          <w:sz w:val="24"/>
        </w:rPr>
        <w:t>诚信廉洁承诺书</w:t>
      </w: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四川宝石花医院：</w:t>
      </w:r>
    </w:p>
    <w:p>
      <w:pPr>
        <w:spacing w:line="400" w:lineRule="exact"/>
        <w:ind w:firstLine="480" w:firstLineChars="200"/>
        <w:rPr>
          <w:rFonts w:ascii="宋体" w:hAnsi="宋体"/>
          <w:sz w:val="24"/>
        </w:rPr>
      </w:pPr>
      <w:r>
        <w:rPr>
          <w:rFonts w:hint="eastAsia" w:ascii="宋体" w:hAnsi="宋体"/>
          <w:sz w:val="24"/>
        </w:rPr>
        <w:t>为预防商业贿赂和不正当竞争，保障甲、乙双方业务来往过程中的合法权益，我公司在参与业务来往时自愿作出如下承诺：</w:t>
      </w:r>
    </w:p>
    <w:p>
      <w:pPr>
        <w:spacing w:line="400" w:lineRule="exact"/>
        <w:ind w:firstLine="480" w:firstLineChars="200"/>
        <w:rPr>
          <w:rFonts w:ascii="宋体" w:hAnsi="宋体"/>
          <w:sz w:val="24"/>
        </w:rPr>
      </w:pPr>
      <w:r>
        <w:rPr>
          <w:rFonts w:hint="eastAsia" w:ascii="宋体" w:hAnsi="宋体"/>
          <w:sz w:val="24"/>
        </w:rPr>
        <w:t>一、严格遵守国家法律法规。坚持廉洁、诚信的原则，恪守商业道德和职业道德规范，不从事并抵制不廉洁、不诚信行为。</w:t>
      </w:r>
    </w:p>
    <w:p>
      <w:pPr>
        <w:spacing w:line="400" w:lineRule="exact"/>
        <w:ind w:firstLine="480" w:firstLineChars="200"/>
        <w:rPr>
          <w:rFonts w:ascii="宋体" w:hAnsi="宋体"/>
          <w:sz w:val="24"/>
        </w:rPr>
      </w:pPr>
      <w:r>
        <w:rPr>
          <w:rFonts w:hint="eastAsia" w:ascii="宋体" w:hAnsi="宋体"/>
          <w:sz w:val="24"/>
        </w:rPr>
        <w:t>二、严格杜绝以下行为：</w:t>
      </w:r>
    </w:p>
    <w:p>
      <w:pPr>
        <w:spacing w:line="400" w:lineRule="exact"/>
        <w:ind w:firstLine="480" w:firstLineChars="200"/>
        <w:rPr>
          <w:rFonts w:ascii="宋体" w:hAnsi="宋体"/>
          <w:sz w:val="24"/>
        </w:rPr>
      </w:pPr>
      <w:r>
        <w:rPr>
          <w:rFonts w:hint="eastAsia" w:ascii="宋体" w:hAnsi="宋体"/>
          <w:sz w:val="24"/>
        </w:rPr>
        <w:t>（一）给予或以借用等名义向工作人员及其配偶、子女、其他特定关系人、评标委员会成员和招标代理机构及人员提供财物；</w:t>
      </w:r>
    </w:p>
    <w:p>
      <w:pPr>
        <w:spacing w:line="400" w:lineRule="exact"/>
        <w:ind w:firstLine="480" w:firstLineChars="200"/>
        <w:rPr>
          <w:rFonts w:ascii="宋体" w:hAnsi="宋体"/>
          <w:sz w:val="24"/>
        </w:rPr>
      </w:pPr>
      <w:r>
        <w:rPr>
          <w:rFonts w:hint="eastAsia" w:ascii="宋体" w:hAnsi="宋体"/>
          <w:sz w:val="24"/>
        </w:rPr>
        <w:t>（二）向工作人员及其配偶、子女、其他特定关系人、评标委员会成员和招标代理机构及人员提供可能影响公正交易的礼品、宴请以及旅游、健身、娱乐等活动安排。</w:t>
      </w:r>
    </w:p>
    <w:p>
      <w:pPr>
        <w:spacing w:line="400" w:lineRule="exact"/>
        <w:ind w:firstLine="480" w:firstLineChars="200"/>
        <w:rPr>
          <w:rFonts w:ascii="宋体" w:hAnsi="宋体"/>
          <w:sz w:val="24"/>
        </w:rPr>
      </w:pPr>
      <w:r>
        <w:rPr>
          <w:rFonts w:hint="eastAsia" w:ascii="宋体" w:hAnsi="宋体"/>
          <w:sz w:val="24"/>
        </w:rPr>
        <w:t>（三）向工作人员及其配偶、子女、其他特定关系人、评标委员会成员和招标代理机构及人员提供礼金和各种有价证券、支付凭证；</w:t>
      </w:r>
    </w:p>
    <w:p>
      <w:pPr>
        <w:spacing w:line="400" w:lineRule="exact"/>
        <w:ind w:firstLine="480" w:firstLineChars="200"/>
        <w:rPr>
          <w:rFonts w:ascii="宋体" w:hAnsi="宋体"/>
          <w:sz w:val="24"/>
        </w:rPr>
      </w:pPr>
      <w:r>
        <w:rPr>
          <w:rFonts w:hint="eastAsia" w:ascii="宋体" w:hAnsi="宋体"/>
          <w:sz w:val="24"/>
        </w:rPr>
        <w:t>（四）为工作人员及其配偶、子女、其他特定关系人、评标委员会成员和招标代理机构及人员支付应由其负担的费用或报销票据；</w:t>
      </w:r>
    </w:p>
    <w:p>
      <w:pPr>
        <w:spacing w:line="400" w:lineRule="exact"/>
        <w:ind w:firstLine="480" w:firstLineChars="200"/>
        <w:rPr>
          <w:rFonts w:ascii="宋体" w:hAnsi="宋体"/>
          <w:sz w:val="24"/>
        </w:rPr>
      </w:pPr>
      <w:r>
        <w:rPr>
          <w:rFonts w:hint="eastAsia" w:ascii="宋体" w:hAnsi="宋体"/>
          <w:sz w:val="24"/>
        </w:rPr>
        <w:t>（五）向工作人员及其配偶、子女、其他特定关系人、评标委员会成员和招标代理机构及人员提供回扣等好处费或有偿中介费用；</w:t>
      </w:r>
    </w:p>
    <w:p>
      <w:pPr>
        <w:spacing w:line="400" w:lineRule="exact"/>
        <w:ind w:firstLine="480" w:firstLineChars="200"/>
        <w:rPr>
          <w:rFonts w:ascii="宋体" w:hAnsi="宋体"/>
          <w:sz w:val="24"/>
        </w:rPr>
      </w:pPr>
      <w:r>
        <w:rPr>
          <w:rFonts w:hint="eastAsia" w:ascii="宋体" w:hAnsi="宋体"/>
          <w:sz w:val="24"/>
        </w:rPr>
        <w:t>（六）与工作人员及其配偶、子女、其他特定关系人、评标委员会成员和招标代理机构及人员的自办公司或参股公司进行营利性经营活动或者接受其在我方、我方关联企业及与我方有业务关系的企业投资入股；</w:t>
      </w:r>
    </w:p>
    <w:p>
      <w:pPr>
        <w:spacing w:line="400" w:lineRule="exact"/>
        <w:ind w:firstLine="480" w:firstLineChars="200"/>
        <w:rPr>
          <w:rFonts w:ascii="宋体" w:hAnsi="宋体"/>
          <w:sz w:val="24"/>
        </w:rPr>
      </w:pPr>
      <w:r>
        <w:rPr>
          <w:rFonts w:hint="eastAsia" w:ascii="宋体" w:hAnsi="宋体"/>
          <w:sz w:val="24"/>
        </w:rPr>
        <w:t>（七）向工作人员及其配偶、子女、其他特定关系人、评标委员会成员和招标代理机构及人员以明显低于市场的价格出售或者以高于市场的价格购买房屋、汽车等物品；</w:t>
      </w:r>
    </w:p>
    <w:p>
      <w:pPr>
        <w:spacing w:line="400" w:lineRule="exact"/>
        <w:ind w:firstLine="480" w:firstLineChars="200"/>
        <w:rPr>
          <w:rFonts w:ascii="宋体" w:hAnsi="宋体"/>
          <w:sz w:val="24"/>
        </w:rPr>
      </w:pPr>
      <w:r>
        <w:rPr>
          <w:rFonts w:hint="eastAsia" w:ascii="宋体" w:hAnsi="宋体"/>
          <w:sz w:val="24"/>
        </w:rPr>
        <w:t>（八）为工作人员及其配偶、子女、其他特定关系人、评标委员会和招标代理机构及人员以代理投资证券、期货或者其他代理理财名义谋取不正当利益；</w:t>
      </w:r>
    </w:p>
    <w:p>
      <w:pPr>
        <w:spacing w:line="400" w:lineRule="exact"/>
        <w:ind w:firstLine="480" w:firstLineChars="200"/>
        <w:rPr>
          <w:rFonts w:ascii="宋体" w:hAnsi="宋体"/>
          <w:sz w:val="24"/>
        </w:rPr>
      </w:pPr>
      <w:r>
        <w:rPr>
          <w:rFonts w:hint="eastAsia" w:ascii="宋体" w:hAnsi="宋体"/>
          <w:sz w:val="24"/>
        </w:rPr>
        <w:t>（九）向工作人员及其配偶、子女、其他特定关系人、评标委员会成员和招标代理机构及人员提供其他任何可能影响公正交易的财物或服务；</w:t>
      </w:r>
    </w:p>
    <w:p>
      <w:pPr>
        <w:spacing w:line="400" w:lineRule="exact"/>
        <w:ind w:firstLine="480" w:firstLineChars="200"/>
        <w:rPr>
          <w:rFonts w:ascii="宋体" w:hAnsi="宋体"/>
          <w:sz w:val="24"/>
        </w:rPr>
      </w:pPr>
      <w:r>
        <w:rPr>
          <w:rFonts w:hint="eastAsia" w:ascii="宋体" w:hAnsi="宋体"/>
          <w:sz w:val="24"/>
        </w:rPr>
        <w:t>（十）隐瞒真实情况，提交虚假资质证明、资信证明、财务证明等材料，以次充好，虚假承诺，夸大产品或服务性能和质量等指标，虚结虚算，泄露商业秘密，通过与其他单位相互勾结、串通等不正当手段排挤其他竞争者，干扰公平竞争等违反诚信原则的行为。</w:t>
      </w:r>
    </w:p>
    <w:p>
      <w:pPr>
        <w:spacing w:line="400" w:lineRule="exact"/>
        <w:ind w:firstLine="480" w:firstLineChars="200"/>
        <w:rPr>
          <w:rFonts w:ascii="宋体" w:hAnsi="宋体"/>
          <w:sz w:val="24"/>
        </w:rPr>
      </w:pPr>
      <w:r>
        <w:rPr>
          <w:rFonts w:hint="eastAsia" w:ascii="宋体" w:hAnsi="宋体"/>
          <w:sz w:val="24"/>
        </w:rPr>
        <w:t>三、如工作人员及其配偶、子女、其他特定关系人、评标委员会成员和招标代理机构及人员发生不廉洁、不诚信行为，我公司有义务及时向监督检查部门举报或投诉。</w:t>
      </w:r>
    </w:p>
    <w:p>
      <w:pPr>
        <w:spacing w:line="400" w:lineRule="exact"/>
        <w:ind w:firstLine="480" w:firstLineChars="200"/>
        <w:rPr>
          <w:rFonts w:ascii="宋体" w:hAnsi="宋体"/>
          <w:sz w:val="24"/>
        </w:rPr>
      </w:pPr>
      <w:r>
        <w:rPr>
          <w:rFonts w:hint="eastAsia" w:ascii="宋体" w:hAnsi="宋体"/>
          <w:sz w:val="24"/>
        </w:rPr>
        <w:t>四、我公司相关部门和工作人员支持、配合对有关不廉洁、不诚信行为的调查。</w:t>
      </w:r>
    </w:p>
    <w:p>
      <w:pPr>
        <w:spacing w:line="400" w:lineRule="exact"/>
        <w:ind w:firstLine="480" w:firstLineChars="200"/>
        <w:rPr>
          <w:rFonts w:ascii="宋体" w:hAnsi="宋体"/>
          <w:sz w:val="24"/>
        </w:rPr>
      </w:pPr>
      <w:r>
        <w:rPr>
          <w:rFonts w:hint="eastAsia" w:ascii="宋体" w:hAnsi="宋体"/>
          <w:sz w:val="24"/>
        </w:rPr>
        <w:t>五、如违反以上承诺，我公司自愿接受贵方按我公司不廉洁、不诚信行为的严重程度，采取以下一种或多种处理方法：</w:t>
      </w:r>
    </w:p>
    <w:p>
      <w:pPr>
        <w:spacing w:line="400" w:lineRule="exact"/>
        <w:ind w:firstLine="480" w:firstLineChars="200"/>
        <w:rPr>
          <w:rFonts w:ascii="宋体" w:hAnsi="宋体"/>
          <w:sz w:val="24"/>
        </w:rPr>
      </w:pPr>
      <w:r>
        <w:rPr>
          <w:rFonts w:hint="eastAsia" w:ascii="宋体" w:hAnsi="宋体"/>
          <w:sz w:val="24"/>
        </w:rPr>
        <w:t>（一）单方解除合同，终止合同项目；</w:t>
      </w:r>
    </w:p>
    <w:p>
      <w:pPr>
        <w:spacing w:line="400" w:lineRule="exact"/>
        <w:ind w:firstLine="480" w:firstLineChars="200"/>
        <w:rPr>
          <w:rFonts w:ascii="宋体" w:hAnsi="宋体"/>
          <w:sz w:val="24"/>
        </w:rPr>
      </w:pPr>
      <w:r>
        <w:rPr>
          <w:rFonts w:hint="eastAsia" w:ascii="宋体" w:hAnsi="宋体"/>
          <w:sz w:val="24"/>
        </w:rPr>
        <w:t>（二）对我方实行</w:t>
      </w:r>
      <w:r>
        <w:rPr>
          <w:rFonts w:ascii="宋体" w:hAnsi="宋体"/>
          <w:sz w:val="24"/>
        </w:rPr>
        <w:t>1年至3年或永久期限的市场禁入；</w:t>
      </w:r>
    </w:p>
    <w:p>
      <w:pPr>
        <w:spacing w:line="400" w:lineRule="exact"/>
        <w:ind w:firstLine="480" w:firstLineChars="200"/>
        <w:rPr>
          <w:rFonts w:ascii="宋体" w:hAnsi="宋体"/>
          <w:sz w:val="24"/>
        </w:rPr>
      </w:pPr>
      <w:r>
        <w:rPr>
          <w:rFonts w:hint="eastAsia" w:ascii="宋体" w:hAnsi="宋体"/>
          <w:sz w:val="24"/>
        </w:rPr>
        <w:t>（三）单方解除双方签订的相关业务合同。</w:t>
      </w:r>
    </w:p>
    <w:p>
      <w:pPr>
        <w:spacing w:line="400" w:lineRule="exact"/>
        <w:ind w:firstLine="480" w:firstLineChars="200"/>
        <w:rPr>
          <w:rFonts w:ascii="宋体" w:hAnsi="宋体"/>
          <w:sz w:val="24"/>
        </w:rPr>
      </w:pPr>
      <w:r>
        <w:rPr>
          <w:rFonts w:hint="eastAsia" w:ascii="宋体" w:hAnsi="宋体"/>
          <w:sz w:val="24"/>
        </w:rPr>
        <w:t>我公司不廉洁、不诚信行为造成经济损失的，由我公司予以赔偿。</w:t>
      </w:r>
    </w:p>
    <w:p>
      <w:pPr>
        <w:spacing w:line="400" w:lineRule="exact"/>
        <w:ind w:firstLine="480" w:firstLineChars="200"/>
        <w:rPr>
          <w:rFonts w:ascii="宋体" w:hAnsi="宋体"/>
          <w:sz w:val="24"/>
        </w:rPr>
      </w:pPr>
      <w:r>
        <w:rPr>
          <w:rFonts w:hint="eastAsia" w:ascii="宋体" w:hAnsi="宋体"/>
          <w:sz w:val="24"/>
        </w:rPr>
        <w:t>六、本诚信廉洁承诺书经我公司法定代表人（或法定代表人授权委托人）签字后生效。</w:t>
      </w:r>
    </w:p>
    <w:p>
      <w:pPr>
        <w:spacing w:line="400" w:lineRule="exact"/>
        <w:ind w:firstLine="480" w:firstLineChars="200"/>
        <w:rPr>
          <w:rFonts w:ascii="宋体" w:hAnsi="宋体"/>
          <w:sz w:val="24"/>
        </w:rPr>
      </w:pPr>
      <w:r>
        <w:rPr>
          <w:rFonts w:hint="eastAsia" w:ascii="宋体" w:hAnsi="宋体"/>
          <w:sz w:val="24"/>
        </w:rPr>
        <w:t>七、本廉洁诚信承诺书的效力范围包括业务往来各阶段的行为。</w:t>
      </w:r>
    </w:p>
    <w:p>
      <w:pPr>
        <w:spacing w:line="400" w:lineRule="exact"/>
        <w:ind w:firstLine="480" w:firstLineChars="200"/>
        <w:rPr>
          <w:rFonts w:ascii="宋体" w:hAnsi="宋体"/>
          <w:sz w:val="24"/>
        </w:rPr>
      </w:pPr>
      <w:r>
        <w:rPr>
          <w:rFonts w:hint="eastAsia" w:ascii="宋体" w:hAnsi="宋体"/>
          <w:sz w:val="24"/>
        </w:rPr>
        <w:t>八、承诺方签署本诚信廉洁承诺书后，将扫描件发送至四川宝石花医院纪委邮箱：</w:t>
      </w:r>
      <w:r>
        <w:fldChar w:fldCharType="begin"/>
      </w:r>
      <w:r>
        <w:instrText xml:space="preserve"> HYPERLINK "mailto:scdqb@gfhealthcare.com" </w:instrText>
      </w:r>
      <w:r>
        <w:rPr>
          <w:rStyle w:val="12"/>
          <w:rFonts w:ascii="宋体" w:hAnsi="宋体"/>
          <w:color w:val="auto"/>
          <w:sz w:val="24"/>
          <w:rPrChange w:id="134" w:author="梓潼" w:date="2023-11-28T15:54:00Z">
            <w:rPr>
              <w:rStyle w:val="13"/>
              <w:rFonts w:ascii="宋体" w:hAnsi="宋体"/>
              <w:color w:val="auto"/>
              <w:sz w:val="24"/>
            </w:rPr>
          </w:rPrChange>
        </w:rPr>
        <w:fldChar w:fldCharType="separate"/>
      </w:r>
      <w:r>
        <w:rPr>
          <w:rStyle w:val="13"/>
          <w:rFonts w:ascii="宋体" w:hAnsi="宋体"/>
          <w:color w:val="auto"/>
          <w:sz w:val="24"/>
        </w:rPr>
        <w:t>scdqb@gfhealthcare.com</w:t>
      </w:r>
      <w:r>
        <w:rPr>
          <w:rStyle w:val="13"/>
          <w:rFonts w:ascii="宋体" w:hAnsi="宋体"/>
          <w:color w:val="auto"/>
          <w:sz w:val="24"/>
        </w:rPr>
        <w:fldChar w:fldCharType="end"/>
      </w:r>
      <w:r>
        <w:rPr>
          <w:rFonts w:hint="eastAsia" w:ascii="宋体" w:hAnsi="宋体"/>
          <w:sz w:val="24"/>
        </w:rPr>
        <w:t>。，同时做到投标文件中。</w:t>
      </w:r>
    </w:p>
    <w:p>
      <w:pPr>
        <w:spacing w:line="400" w:lineRule="exact"/>
        <w:ind w:firstLine="480" w:firstLineChars="200"/>
        <w:rPr>
          <w:rFonts w:ascii="宋体" w:hAnsi="宋体"/>
          <w:sz w:val="24"/>
        </w:rPr>
      </w:pPr>
      <w:r>
        <w:rPr>
          <w:rFonts w:hint="eastAsia" w:ascii="宋体" w:hAnsi="宋体"/>
          <w:sz w:val="24"/>
        </w:rPr>
        <w:t>九、发现本单位人员有向四川宝石花医院员工行贿倾向、建议或行为的，应坚决予以制止、批评、处理；发现四川宝石花医院员工有索贿、受贿行为的，应坚决拒绝，并向四川宝石花医院纪委举报（电话：</w:t>
      </w:r>
      <w:r>
        <w:rPr>
          <w:rFonts w:ascii="宋体" w:hAnsi="宋体"/>
          <w:sz w:val="24"/>
        </w:rPr>
        <w:t>028-85608091</w:t>
      </w:r>
      <w:r>
        <w:rPr>
          <w:rFonts w:hint="eastAsia" w:ascii="宋体" w:hAnsi="宋体"/>
          <w:sz w:val="24"/>
        </w:rPr>
        <w:t>；邮箱：</w:t>
      </w:r>
      <w:bookmarkStart w:id="2" w:name="_Hlk116112567"/>
      <w:r>
        <w:rPr>
          <w:rFonts w:ascii="宋体" w:hAnsi="宋体"/>
          <w:sz w:val="24"/>
        </w:rPr>
        <w:t>scdqb@gfhealthcare.com</w:t>
      </w:r>
      <w:bookmarkEnd w:id="2"/>
      <w:r>
        <w:rPr>
          <w:rFonts w:hint="eastAsia" w:ascii="宋体" w:hAnsi="宋体"/>
          <w:sz w:val="24"/>
        </w:rPr>
        <w:t>）。</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ind w:firstLine="480" w:firstLineChars="200"/>
        <w:rPr>
          <w:rFonts w:ascii="宋体" w:hAnsi="宋体"/>
          <w:sz w:val="24"/>
        </w:rPr>
      </w:pPr>
      <w:r>
        <w:rPr>
          <w:rFonts w:hint="eastAsia" w:ascii="宋体" w:hAnsi="宋体"/>
          <w:sz w:val="24"/>
        </w:rPr>
        <w:t>公司名称：</w:t>
      </w:r>
    </w:p>
    <w:p>
      <w:pPr>
        <w:spacing w:line="400" w:lineRule="exact"/>
        <w:ind w:firstLine="480" w:firstLineChars="200"/>
        <w:rPr>
          <w:rFonts w:ascii="宋体" w:hAnsi="宋体"/>
          <w:sz w:val="24"/>
        </w:rPr>
      </w:pPr>
      <w:r>
        <w:rPr>
          <w:rFonts w:hint="eastAsia" w:ascii="宋体" w:hAnsi="宋体"/>
          <w:sz w:val="24"/>
        </w:rPr>
        <w:t>法定代表人（授权委托人）（签字）：</w:t>
      </w:r>
    </w:p>
    <w:p>
      <w:pPr>
        <w:spacing w:line="400" w:lineRule="exact"/>
        <w:ind w:firstLine="480" w:firstLineChars="200"/>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400" w:lineRule="exact"/>
        <w:jc w:val="left"/>
        <w:rPr>
          <w:rFonts w:ascii="宋体" w:hAnsi="宋体"/>
          <w:snapToGrid w:val="0"/>
          <w:sz w:val="24"/>
        </w:rPr>
      </w:pPr>
      <w:r>
        <w:rPr>
          <w:rFonts w:ascii="宋体" w:hAnsi="宋体"/>
          <w:snapToGrid w:val="0"/>
          <w:sz w:val="24"/>
        </w:rPr>
        <w:br w:type="page"/>
      </w:r>
      <w:r>
        <w:rPr>
          <w:rFonts w:hint="eastAsia" w:ascii="宋体" w:hAnsi="宋体"/>
          <w:snapToGrid w:val="0"/>
          <w:sz w:val="24"/>
        </w:rPr>
        <w:t>附件</w:t>
      </w:r>
      <w:r>
        <w:rPr>
          <w:rFonts w:ascii="宋体" w:hAnsi="宋体"/>
          <w:snapToGrid w:val="0"/>
          <w:sz w:val="24"/>
        </w:rPr>
        <w:t>5</w:t>
      </w:r>
    </w:p>
    <w:p>
      <w:pPr>
        <w:jc w:val="center"/>
        <w:rPr>
          <w:rFonts w:ascii="黑体" w:hAnsi="黑体" w:eastAsia="黑体" w:cs="仿宋"/>
          <w:bCs/>
          <w:sz w:val="30"/>
          <w:szCs w:val="30"/>
        </w:rPr>
      </w:pPr>
      <w:r>
        <w:rPr>
          <w:rFonts w:hint="eastAsia" w:ascii="黑体" w:hAnsi="黑体" w:eastAsia="黑体" w:cs="仿宋"/>
          <w:bCs/>
          <w:sz w:val="30"/>
          <w:szCs w:val="30"/>
        </w:rPr>
        <w:t>合同签署承诺书</w:t>
      </w:r>
    </w:p>
    <w:p>
      <w:pPr>
        <w:spacing w:line="560" w:lineRule="exact"/>
        <w:rPr>
          <w:rFonts w:ascii="宋体" w:hAnsi="宋体" w:cs="仿宋"/>
          <w:sz w:val="24"/>
        </w:rPr>
      </w:pPr>
      <w:r>
        <w:rPr>
          <w:rFonts w:hint="eastAsia" w:ascii="宋体" w:hAnsi="宋体" w:cs="仿宋"/>
          <w:sz w:val="24"/>
        </w:rPr>
        <w:t>四川宝石花医院：</w:t>
      </w:r>
    </w:p>
    <w:p>
      <w:pPr>
        <w:spacing w:line="560" w:lineRule="exact"/>
        <w:ind w:firstLine="480" w:firstLineChars="200"/>
        <w:rPr>
          <w:rFonts w:ascii="宋体" w:hAnsi="宋体" w:cs="仿宋"/>
          <w:sz w:val="24"/>
        </w:rPr>
      </w:pPr>
      <w:r>
        <w:rPr>
          <w:rFonts w:hint="eastAsia" w:ascii="宋体" w:hAnsi="宋体" w:cs="仿宋"/>
          <w:sz w:val="24"/>
        </w:rPr>
        <w:t>为了进一步规范四川宝石花医院的合同管理，确保医院经营管理依法规范运作，健全内部控制机制，提高防范和化转法律风险的能力，如我方中选该项目，在此，我代表</w:t>
      </w:r>
      <w:r>
        <w:rPr>
          <w:rFonts w:ascii="宋体" w:hAnsi="宋体" w:cs="仿宋"/>
          <w:sz w:val="24"/>
          <w:u w:val="single"/>
        </w:rPr>
        <w:t xml:space="preserve">   </w:t>
      </w:r>
      <w:r>
        <w:rPr>
          <w:rFonts w:hint="eastAsia" w:ascii="宋体" w:hAnsi="宋体" w:cs="仿宋"/>
          <w:sz w:val="24"/>
        </w:rPr>
        <w:t>（单位）向医院做出以下郑重承诺：</w:t>
      </w:r>
    </w:p>
    <w:p>
      <w:pPr>
        <w:spacing w:line="560" w:lineRule="exact"/>
        <w:ind w:firstLine="480" w:firstLineChars="200"/>
        <w:rPr>
          <w:rFonts w:ascii="宋体" w:hAnsi="宋体" w:cs="仿宋"/>
          <w:sz w:val="24"/>
        </w:rPr>
      </w:pPr>
      <w:r>
        <w:rPr>
          <w:rFonts w:hint="eastAsia" w:ascii="宋体" w:hAnsi="宋体" w:cs="仿宋"/>
          <w:sz w:val="24"/>
        </w:rPr>
        <w:t>一、严格遵守《四川宝石花医院合同管理办法（试行）》及相关制度的规定，在授权权限范围内订立并负责履行各类合同。</w:t>
      </w:r>
    </w:p>
    <w:p>
      <w:pPr>
        <w:spacing w:line="560" w:lineRule="exact"/>
        <w:ind w:firstLine="660"/>
        <w:rPr>
          <w:rFonts w:ascii="宋体" w:hAnsi="宋体" w:cs="仿宋"/>
          <w:sz w:val="24"/>
        </w:rPr>
      </w:pPr>
      <w:r>
        <w:rPr>
          <w:rFonts w:hint="eastAsia" w:ascii="宋体" w:hAnsi="宋体" w:cs="仿宋"/>
          <w:sz w:val="24"/>
        </w:rPr>
        <w:t>二、承诺不签订下列合同：</w:t>
      </w:r>
    </w:p>
    <w:p>
      <w:pPr>
        <w:spacing w:line="560" w:lineRule="exact"/>
        <w:ind w:firstLine="660"/>
        <w:rPr>
          <w:rFonts w:ascii="宋体" w:hAnsi="宋体" w:cs="仿宋"/>
          <w:sz w:val="24"/>
        </w:rPr>
      </w:pPr>
      <w:r>
        <w:rPr>
          <w:rFonts w:ascii="宋体" w:hAnsi="宋体" w:cs="仿宋"/>
          <w:sz w:val="24"/>
        </w:rPr>
        <w:t>1.无签约依据的支出类合同；</w:t>
      </w:r>
    </w:p>
    <w:p>
      <w:pPr>
        <w:spacing w:line="560" w:lineRule="exact"/>
        <w:ind w:firstLine="660"/>
        <w:rPr>
          <w:rFonts w:ascii="宋体" w:hAnsi="宋体" w:cs="仿宋"/>
          <w:sz w:val="24"/>
        </w:rPr>
      </w:pPr>
      <w:r>
        <w:rPr>
          <w:rFonts w:ascii="宋体" w:hAnsi="宋体" w:cs="仿宋"/>
          <w:sz w:val="24"/>
        </w:rPr>
        <w:t>2.虚假合同；</w:t>
      </w:r>
    </w:p>
    <w:p>
      <w:pPr>
        <w:spacing w:line="560" w:lineRule="exact"/>
        <w:ind w:firstLine="660"/>
        <w:rPr>
          <w:rFonts w:ascii="宋体" w:hAnsi="宋体" w:cs="仿宋"/>
          <w:sz w:val="24"/>
        </w:rPr>
      </w:pPr>
      <w:r>
        <w:rPr>
          <w:rFonts w:ascii="宋体" w:hAnsi="宋体" w:cs="仿宋"/>
          <w:sz w:val="24"/>
        </w:rPr>
        <w:t>3.交易事项、质量标准、计价依据、履行期限、双方责任、违约责任等条款不确定的合同；</w:t>
      </w:r>
    </w:p>
    <w:p>
      <w:pPr>
        <w:spacing w:line="560" w:lineRule="exact"/>
        <w:ind w:firstLine="660"/>
        <w:rPr>
          <w:rFonts w:ascii="宋体" w:hAnsi="宋体" w:cs="仿宋"/>
          <w:sz w:val="24"/>
        </w:rPr>
      </w:pPr>
      <w:r>
        <w:rPr>
          <w:rFonts w:ascii="宋体" w:hAnsi="宋体" w:cs="仿宋"/>
          <w:sz w:val="24"/>
        </w:rPr>
        <w:t>4.未按规定程序审查审批的合同；</w:t>
      </w:r>
    </w:p>
    <w:p>
      <w:pPr>
        <w:spacing w:line="560" w:lineRule="exact"/>
        <w:ind w:firstLine="660"/>
        <w:rPr>
          <w:rFonts w:ascii="宋体" w:hAnsi="宋体" w:cs="仿宋"/>
          <w:sz w:val="24"/>
        </w:rPr>
      </w:pPr>
      <w:r>
        <w:rPr>
          <w:rFonts w:ascii="宋体" w:hAnsi="宋体" w:cs="仿宋"/>
          <w:sz w:val="24"/>
        </w:rPr>
        <w:t>5.为规避审查审批而拆分的合同；</w:t>
      </w:r>
    </w:p>
    <w:p>
      <w:pPr>
        <w:spacing w:line="560" w:lineRule="exact"/>
        <w:ind w:firstLine="660"/>
        <w:rPr>
          <w:rFonts w:ascii="宋体" w:hAnsi="宋体" w:cs="仿宋"/>
          <w:sz w:val="24"/>
        </w:rPr>
      </w:pPr>
      <w:r>
        <w:rPr>
          <w:rFonts w:ascii="宋体" w:hAnsi="宋体" w:cs="仿宋"/>
          <w:sz w:val="24"/>
        </w:rPr>
        <w:t>6.合同内容与合同类别不符的合同；</w:t>
      </w:r>
    </w:p>
    <w:p>
      <w:pPr>
        <w:spacing w:line="560" w:lineRule="exact"/>
        <w:ind w:firstLine="660"/>
        <w:rPr>
          <w:rFonts w:ascii="宋体" w:hAnsi="宋体" w:cs="仿宋"/>
          <w:sz w:val="24"/>
        </w:rPr>
      </w:pPr>
      <w:r>
        <w:rPr>
          <w:rFonts w:ascii="宋体" w:hAnsi="宋体" w:cs="仿宋"/>
          <w:sz w:val="24"/>
        </w:rPr>
        <w:t>7.未授权或超越授权范围、期限的合同；</w:t>
      </w:r>
    </w:p>
    <w:p>
      <w:pPr>
        <w:spacing w:line="560" w:lineRule="exact"/>
        <w:ind w:firstLine="660"/>
        <w:rPr>
          <w:rFonts w:ascii="宋体" w:hAnsi="宋体" w:cs="仿宋"/>
          <w:sz w:val="24"/>
        </w:rPr>
      </w:pPr>
      <w:r>
        <w:rPr>
          <w:rFonts w:ascii="宋体" w:hAnsi="宋体" w:cs="仿宋"/>
          <w:sz w:val="24"/>
        </w:rPr>
        <w:t>8.未按规定程序确定合同相对人或合同相对人不具备相应资格的合同；</w:t>
      </w:r>
    </w:p>
    <w:p>
      <w:pPr>
        <w:spacing w:line="560" w:lineRule="exact"/>
        <w:ind w:firstLine="660"/>
        <w:rPr>
          <w:rFonts w:ascii="宋体" w:hAnsi="宋体" w:cs="仿宋"/>
          <w:sz w:val="24"/>
        </w:rPr>
      </w:pPr>
      <w:r>
        <w:rPr>
          <w:rFonts w:ascii="宋体" w:hAnsi="宋体" w:cs="仿宋"/>
          <w:sz w:val="24"/>
        </w:rPr>
        <w:t>9.内容违法的合同；</w:t>
      </w:r>
    </w:p>
    <w:p>
      <w:pPr>
        <w:spacing w:line="560" w:lineRule="exact"/>
        <w:ind w:firstLine="660"/>
        <w:rPr>
          <w:rFonts w:ascii="宋体" w:hAnsi="宋体" w:cs="仿宋"/>
          <w:sz w:val="24"/>
        </w:rPr>
      </w:pPr>
      <w:r>
        <w:rPr>
          <w:rFonts w:ascii="宋体" w:hAnsi="宋体" w:cs="仿宋"/>
          <w:sz w:val="24"/>
        </w:rPr>
        <w:t>10.违反医院合同管理规定，以其他印章代替合同专用章订立合同。</w:t>
      </w:r>
    </w:p>
    <w:p>
      <w:pPr>
        <w:spacing w:line="560" w:lineRule="exact"/>
        <w:ind w:firstLine="720" w:firstLineChars="300"/>
        <w:rPr>
          <w:rFonts w:ascii="宋体" w:hAnsi="宋体" w:cs="仿宋"/>
          <w:sz w:val="24"/>
        </w:rPr>
      </w:pPr>
      <w:r>
        <w:rPr>
          <w:rFonts w:hint="eastAsia" w:ascii="宋体" w:hAnsi="宋体" w:cs="仿宋"/>
          <w:sz w:val="24"/>
        </w:rPr>
        <w:t>特此承诺。</w:t>
      </w:r>
    </w:p>
    <w:p>
      <w:pPr>
        <w:tabs>
          <w:tab w:val="left" w:pos="4875"/>
        </w:tabs>
        <w:spacing w:line="360" w:lineRule="auto"/>
        <w:ind w:left="210" w:leftChars="100" w:firstLine="4041" w:firstLineChars="1742"/>
        <w:rPr>
          <w:rFonts w:ascii="宋体" w:hAnsi="宋体"/>
          <w:spacing w:val="-4"/>
          <w:sz w:val="24"/>
        </w:rPr>
      </w:pPr>
      <w:r>
        <w:rPr>
          <w:rFonts w:hint="eastAsia" w:ascii="宋体" w:hAnsi="宋体"/>
          <w:spacing w:val="-4"/>
          <w:sz w:val="24"/>
        </w:rPr>
        <w:t>供应商（公章）：</w:t>
      </w:r>
    </w:p>
    <w:p>
      <w:pPr>
        <w:tabs>
          <w:tab w:val="left" w:pos="4875"/>
        </w:tabs>
        <w:spacing w:line="360" w:lineRule="auto"/>
        <w:ind w:left="210" w:leftChars="100" w:firstLine="4041" w:firstLineChars="1742"/>
        <w:rPr>
          <w:rFonts w:ascii="宋体" w:hAnsi="宋体"/>
          <w:spacing w:val="-4"/>
          <w:sz w:val="24"/>
        </w:rPr>
      </w:pPr>
      <w:r>
        <w:rPr>
          <w:rFonts w:ascii="宋体" w:hAnsi="宋体"/>
          <w:spacing w:val="-4"/>
          <w:sz w:val="24"/>
        </w:rPr>
        <w:t>法定代表人或授权代表</w:t>
      </w:r>
      <w:r>
        <w:rPr>
          <w:rFonts w:hint="eastAsia" w:ascii="宋体" w:hAnsi="宋体"/>
          <w:spacing w:val="-4"/>
          <w:sz w:val="24"/>
        </w:rPr>
        <w:t>（签字）：</w:t>
      </w:r>
    </w:p>
    <w:p>
      <w:pPr>
        <w:ind w:left="1441" w:leftChars="686"/>
        <w:jc w:val="right"/>
        <w:rPr>
          <w:rFonts w:ascii="宋体" w:hAnsi="宋体" w:cs="仿宋"/>
          <w:sz w:val="24"/>
        </w:rPr>
      </w:pPr>
      <w:r>
        <w:rPr>
          <w:rFonts w:ascii="宋体" w:hAnsi="宋体" w:cs="仿宋"/>
          <w:sz w:val="24"/>
        </w:rPr>
        <w:t xml:space="preserve">                二〇××年××月××日</w:t>
      </w:r>
    </w:p>
    <w:p>
      <w:pPr>
        <w:spacing w:line="360" w:lineRule="auto"/>
        <w:jc w:val="left"/>
        <w:rPr>
          <w:rFonts w:ascii="宋体" w:hAnsi="宋体"/>
          <w:snapToGrid w:val="0"/>
          <w:sz w:val="24"/>
        </w:rPr>
      </w:pPr>
    </w:p>
    <w:p>
      <w:pPr>
        <w:spacing w:line="360" w:lineRule="auto"/>
        <w:jc w:val="left"/>
        <w:rPr>
          <w:rFonts w:ascii="宋体" w:hAnsi="宋体"/>
          <w:snapToGrid w:val="0"/>
          <w:sz w:val="24"/>
        </w:rPr>
      </w:pPr>
    </w:p>
    <w:p>
      <w:pPr>
        <w:adjustRightInd w:val="0"/>
        <w:snapToGrid w:val="0"/>
        <w:spacing w:line="400" w:lineRule="exact"/>
        <w:rPr>
          <w:rFonts w:asciiTheme="minorEastAsia" w:hAnsiTheme="minorEastAsia" w:eastAsiaTheme="minorEastAsia"/>
          <w:b/>
          <w:snapToGrid w:val="0"/>
          <w:sz w:val="24"/>
        </w:rPr>
      </w:pPr>
      <w:r>
        <w:rPr>
          <w:rFonts w:hint="eastAsia" w:asciiTheme="minorEastAsia" w:hAnsiTheme="minorEastAsia" w:eastAsiaTheme="minorEastAsia"/>
          <w:snapToGrid w:val="0"/>
          <w:sz w:val="24"/>
        </w:rPr>
        <w:t>附件</w:t>
      </w:r>
      <w:r>
        <w:rPr>
          <w:rFonts w:asciiTheme="minorEastAsia" w:hAnsiTheme="minorEastAsia" w:eastAsiaTheme="minorEastAsia"/>
          <w:snapToGrid w:val="0"/>
          <w:sz w:val="24"/>
        </w:rPr>
        <w:t>5</w:t>
      </w:r>
    </w:p>
    <w:p>
      <w:pPr>
        <w:topLinePunct/>
        <w:adjustRightInd w:val="0"/>
        <w:snapToGrid w:val="0"/>
        <w:spacing w:line="360" w:lineRule="auto"/>
        <w:rPr>
          <w:rFonts w:ascii="黑体" w:hAnsi="黑体" w:eastAsia="黑体"/>
          <w:spacing w:val="-4"/>
          <w:sz w:val="30"/>
          <w:szCs w:val="30"/>
        </w:rPr>
      </w:pPr>
    </w:p>
    <w:p>
      <w:pPr>
        <w:topLinePunct/>
        <w:adjustRightInd w:val="0"/>
        <w:snapToGrid w:val="0"/>
        <w:spacing w:line="360" w:lineRule="auto"/>
        <w:jc w:val="center"/>
        <w:rPr>
          <w:rFonts w:ascii="黑体" w:hAnsi="黑体" w:eastAsia="黑体"/>
          <w:spacing w:val="-4"/>
          <w:sz w:val="30"/>
          <w:szCs w:val="30"/>
        </w:rPr>
      </w:pPr>
      <w:r>
        <w:rPr>
          <w:rFonts w:hint="eastAsia" w:ascii="黑体" w:hAnsi="黑体" w:eastAsia="黑体"/>
          <w:spacing w:val="-4"/>
          <w:sz w:val="30"/>
          <w:szCs w:val="30"/>
        </w:rPr>
        <w:t>阳</w:t>
      </w:r>
      <w:r>
        <w:rPr>
          <w:rFonts w:ascii="黑体" w:hAnsi="黑体" w:eastAsia="黑体"/>
          <w:spacing w:val="-4"/>
          <w:sz w:val="30"/>
          <w:szCs w:val="30"/>
        </w:rPr>
        <w:t xml:space="preserve"> </w:t>
      </w:r>
      <w:r>
        <w:rPr>
          <w:rFonts w:hint="eastAsia" w:ascii="黑体" w:hAnsi="黑体" w:eastAsia="黑体"/>
          <w:spacing w:val="-4"/>
          <w:sz w:val="30"/>
          <w:szCs w:val="30"/>
        </w:rPr>
        <w:t>光</w:t>
      </w:r>
      <w:r>
        <w:rPr>
          <w:rFonts w:ascii="黑体" w:hAnsi="黑体" w:eastAsia="黑体"/>
          <w:spacing w:val="-4"/>
          <w:sz w:val="30"/>
          <w:szCs w:val="30"/>
        </w:rPr>
        <w:t xml:space="preserve"> </w:t>
      </w:r>
      <w:r>
        <w:rPr>
          <w:rFonts w:hint="eastAsia" w:ascii="黑体" w:hAnsi="黑体" w:eastAsia="黑体"/>
          <w:spacing w:val="-4"/>
          <w:sz w:val="30"/>
          <w:szCs w:val="30"/>
        </w:rPr>
        <w:t>宣</w:t>
      </w:r>
      <w:r>
        <w:rPr>
          <w:rFonts w:ascii="黑体" w:hAnsi="黑体" w:eastAsia="黑体"/>
          <w:spacing w:val="-4"/>
          <w:sz w:val="30"/>
          <w:szCs w:val="30"/>
        </w:rPr>
        <w:t xml:space="preserve"> </w:t>
      </w:r>
      <w:r>
        <w:rPr>
          <w:rFonts w:hint="eastAsia" w:ascii="黑体" w:hAnsi="黑体" w:eastAsia="黑体"/>
          <w:spacing w:val="-4"/>
          <w:sz w:val="30"/>
          <w:szCs w:val="30"/>
        </w:rPr>
        <w:t>言</w:t>
      </w:r>
    </w:p>
    <w:p>
      <w:pPr>
        <w:topLinePunct/>
        <w:adjustRightInd w:val="0"/>
        <w:snapToGrid w:val="0"/>
        <w:spacing w:line="360" w:lineRule="auto"/>
        <w:ind w:firstLine="466" w:firstLineChars="200"/>
        <w:rPr>
          <w:rFonts w:asciiTheme="minorEastAsia" w:hAnsiTheme="minorEastAsia" w:eastAsiaTheme="minorEastAsia"/>
          <w:b/>
          <w:spacing w:val="-4"/>
          <w:sz w:val="24"/>
        </w:rPr>
      </w:pPr>
    </w:p>
    <w:p>
      <w:pPr>
        <w:topLinePunct/>
        <w:adjustRightInd w:val="0"/>
        <w:snapToGrid w:val="0"/>
        <w:spacing w:line="360" w:lineRule="auto"/>
        <w:ind w:firstLine="466" w:firstLineChars="200"/>
        <w:rPr>
          <w:rFonts w:asciiTheme="minorEastAsia" w:hAnsiTheme="minorEastAsia" w:eastAsiaTheme="minorEastAsia"/>
          <w:b/>
          <w:spacing w:val="-4"/>
          <w:sz w:val="24"/>
        </w:rPr>
      </w:pPr>
    </w:p>
    <w:p>
      <w:pPr>
        <w:tabs>
          <w:tab w:val="left" w:pos="4875"/>
        </w:tabs>
        <w:spacing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一、不以向四川宝石花医院员工及其亲属提供任何个人利益的方式，谋求与医院的合作关系。</w:t>
      </w:r>
    </w:p>
    <w:p>
      <w:pPr>
        <w:tabs>
          <w:tab w:val="left" w:pos="4875"/>
        </w:tabs>
        <w:spacing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二、主动如实向四川宝石花医院通报是否与四川宝石花医院员工存在亲属关系，是否有宝石花离职员工担任重要岗位。</w:t>
      </w:r>
    </w:p>
    <w:p>
      <w:pPr>
        <w:tabs>
          <w:tab w:val="left" w:pos="4875"/>
        </w:tabs>
        <w:spacing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三、不与四川宝石花医院员工就标底、其他单位的投标书、谈判文件等商业秘密及合同中的条款进行私下商谈或者达成默契。</w:t>
      </w:r>
    </w:p>
    <w:p>
      <w:pPr>
        <w:tabs>
          <w:tab w:val="left" w:pos="4875"/>
        </w:tabs>
        <w:spacing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四、不与其它单位串通投标、竞争性谈判等，不</w:t>
      </w:r>
      <w:r>
        <w:rPr>
          <w:rFonts w:hint="eastAsia" w:cs="宋体" w:asciiTheme="minorEastAsia" w:hAnsiTheme="minorEastAsia" w:eastAsiaTheme="minorEastAsia"/>
          <w:spacing w:val="-4"/>
          <w:sz w:val="24"/>
        </w:rPr>
        <w:t>釆</w:t>
      </w:r>
      <w:r>
        <w:rPr>
          <w:rFonts w:hint="eastAsia" w:asciiTheme="minorEastAsia" w:hAnsiTheme="minorEastAsia" w:eastAsiaTheme="minorEastAsia"/>
          <w:spacing w:val="-4"/>
          <w:sz w:val="24"/>
        </w:rPr>
        <w:t>取恶性竞争等不正当手段竞争业务。</w:t>
      </w:r>
    </w:p>
    <w:p>
      <w:pPr>
        <w:tabs>
          <w:tab w:val="left" w:pos="4875"/>
        </w:tabs>
        <w:spacing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五、充分尊重四川宝石花医院廉洁自律规定，不向四川宝石花医院员工或其请托人、代理人提供好处费、感谢费、回扣、现金及有价证券、支付凭证或贵重礼物等。不向四川宝石花医院员工及其亲属提供可能影响其公正履行职务行为的宴请和娱乐、体育、休闲、旅游等活动。</w:t>
      </w:r>
    </w:p>
    <w:p>
      <w:pPr>
        <w:tabs>
          <w:tab w:val="left" w:pos="4875"/>
        </w:tabs>
        <w:spacing w:line="360" w:lineRule="auto"/>
        <w:ind w:firstLine="464" w:firstLineChars="200"/>
        <w:rPr>
          <w:rFonts w:asciiTheme="minorEastAsia" w:hAnsiTheme="minorEastAsia" w:eastAsiaTheme="minorEastAsia"/>
          <w:spacing w:val="-4"/>
          <w:sz w:val="24"/>
        </w:rPr>
      </w:pPr>
      <w:r>
        <w:rPr>
          <w:rFonts w:hint="eastAsia" w:asciiTheme="minorEastAsia" w:hAnsiTheme="minorEastAsia" w:eastAsiaTheme="minorEastAsia"/>
          <w:spacing w:val="-4"/>
          <w:sz w:val="24"/>
        </w:rPr>
        <w:t>六、发现本单位人员有向四川宝石花医院员工行贿倾向、建议或行为的，应坚决予以制止、批评、处理；发现四川宝石花医院员工有索贿、受贿行为的，应坚决拒绝，并四川宝石花医院纪委举报（</w:t>
      </w:r>
      <w:r>
        <w:fldChar w:fldCharType="begin"/>
      </w:r>
      <w:r>
        <w:instrText xml:space="preserve"> HYPERLINK "mailto:luyi@gfhealthcare.com" </w:instrText>
      </w:r>
      <w:r>
        <w:rPr>
          <w:rStyle w:val="12"/>
          <w:rFonts w:asciiTheme="minorEastAsia" w:hAnsiTheme="minorEastAsia" w:eastAsiaTheme="minorEastAsia"/>
          <w:color w:val="auto"/>
          <w:spacing w:val="-4"/>
          <w:sz w:val="24"/>
          <w:rPrChange w:id="135" w:author="梓潼" w:date="2023-11-28T15:54:00Z">
            <w:rPr>
              <w:rStyle w:val="13"/>
              <w:rFonts w:asciiTheme="minorEastAsia" w:hAnsiTheme="minorEastAsia" w:eastAsiaTheme="minorEastAsia"/>
              <w:color w:val="auto"/>
              <w:spacing w:val="-4"/>
              <w:sz w:val="24"/>
            </w:rPr>
          </w:rPrChange>
        </w:rPr>
        <w:fldChar w:fldCharType="separate"/>
      </w:r>
      <w:r>
        <w:rPr>
          <w:rFonts w:asciiTheme="minorEastAsia" w:hAnsiTheme="minorEastAsia" w:eastAsiaTheme="minorEastAsia"/>
          <w:spacing w:val="-4"/>
          <w:sz w:val="24"/>
        </w:rPr>
        <w:t>luy_sc</w:t>
      </w:r>
      <w:r>
        <w:rPr>
          <w:rStyle w:val="13"/>
          <w:rFonts w:asciiTheme="minorEastAsia" w:hAnsiTheme="minorEastAsia" w:eastAsiaTheme="minorEastAsia"/>
          <w:color w:val="auto"/>
          <w:spacing w:val="-4"/>
          <w:sz w:val="24"/>
        </w:rPr>
        <w:t>@gfhealthcare.com</w:t>
      </w:r>
      <w:r>
        <w:rPr>
          <w:rStyle w:val="13"/>
          <w:rFonts w:asciiTheme="minorEastAsia" w:hAnsiTheme="minorEastAsia" w:eastAsiaTheme="minorEastAsia"/>
          <w:color w:val="auto"/>
          <w:spacing w:val="-4"/>
          <w:sz w:val="24"/>
        </w:rPr>
        <w:fldChar w:fldCharType="end"/>
      </w:r>
      <w:r>
        <w:rPr>
          <w:rFonts w:hint="eastAsia" w:asciiTheme="minorEastAsia" w:hAnsiTheme="minorEastAsia" w:eastAsiaTheme="minorEastAsia"/>
          <w:spacing w:val="-4"/>
          <w:sz w:val="24"/>
        </w:rPr>
        <w:t>）。</w:t>
      </w:r>
    </w:p>
    <w:p>
      <w:pPr>
        <w:tabs>
          <w:tab w:val="left" w:pos="4875"/>
        </w:tabs>
        <w:spacing w:line="360" w:lineRule="auto"/>
        <w:ind w:left="210" w:leftChars="100" w:firstLine="464" w:firstLineChars="200"/>
        <w:rPr>
          <w:rFonts w:asciiTheme="minorEastAsia" w:hAnsiTheme="minorEastAsia" w:eastAsiaTheme="minorEastAsia"/>
          <w:spacing w:val="-4"/>
          <w:sz w:val="24"/>
        </w:rPr>
      </w:pPr>
    </w:p>
    <w:p>
      <w:pPr>
        <w:tabs>
          <w:tab w:val="left" w:pos="4875"/>
        </w:tabs>
        <w:spacing w:line="360" w:lineRule="auto"/>
        <w:ind w:left="210" w:leftChars="100" w:firstLine="464" w:firstLineChars="200"/>
        <w:rPr>
          <w:rFonts w:asciiTheme="minorEastAsia" w:hAnsiTheme="minorEastAsia" w:eastAsiaTheme="minorEastAsia"/>
          <w:spacing w:val="-4"/>
          <w:sz w:val="24"/>
        </w:rPr>
      </w:pPr>
    </w:p>
    <w:p>
      <w:pPr>
        <w:tabs>
          <w:tab w:val="left" w:pos="4875"/>
        </w:tabs>
        <w:spacing w:line="360" w:lineRule="auto"/>
        <w:ind w:left="210" w:leftChars="100" w:firstLine="4751" w:firstLineChars="2048"/>
        <w:jc w:val="left"/>
        <w:rPr>
          <w:rFonts w:asciiTheme="minorEastAsia" w:hAnsiTheme="minorEastAsia" w:eastAsiaTheme="minorEastAsia"/>
          <w:spacing w:val="-4"/>
          <w:sz w:val="24"/>
        </w:rPr>
      </w:pPr>
      <w:r>
        <w:rPr>
          <w:rFonts w:hint="eastAsia" w:asciiTheme="minorEastAsia" w:hAnsiTheme="minorEastAsia" w:eastAsiaTheme="minorEastAsia"/>
          <w:spacing w:val="-4"/>
          <w:sz w:val="24"/>
        </w:rPr>
        <w:t>供应商（公章）：</w:t>
      </w:r>
    </w:p>
    <w:p>
      <w:pPr>
        <w:tabs>
          <w:tab w:val="left" w:pos="4875"/>
        </w:tabs>
        <w:spacing w:line="360" w:lineRule="auto"/>
        <w:ind w:left="210" w:leftChars="100" w:firstLine="4751" w:firstLineChars="2048"/>
        <w:jc w:val="left"/>
        <w:rPr>
          <w:rFonts w:asciiTheme="minorEastAsia" w:hAnsiTheme="minorEastAsia" w:eastAsiaTheme="minorEastAsia"/>
          <w:spacing w:val="-4"/>
          <w:sz w:val="24"/>
        </w:rPr>
      </w:pPr>
    </w:p>
    <w:p>
      <w:pPr>
        <w:tabs>
          <w:tab w:val="left" w:pos="4875"/>
        </w:tabs>
        <w:spacing w:line="360" w:lineRule="auto"/>
        <w:ind w:left="210" w:leftChars="100" w:firstLine="3944" w:firstLineChars="1700"/>
        <w:jc w:val="left"/>
        <w:rPr>
          <w:rFonts w:asciiTheme="minorEastAsia" w:hAnsiTheme="minorEastAsia" w:eastAsiaTheme="minorEastAsia"/>
          <w:spacing w:val="-4"/>
          <w:sz w:val="24"/>
        </w:rPr>
      </w:pPr>
      <w:r>
        <w:rPr>
          <w:rFonts w:asciiTheme="minorEastAsia" w:hAnsiTheme="minorEastAsia" w:eastAsiaTheme="minorEastAsia"/>
          <w:spacing w:val="-4"/>
          <w:sz w:val="24"/>
        </w:rPr>
        <w:t>法定代表人或授权代表</w:t>
      </w:r>
      <w:r>
        <w:rPr>
          <w:rFonts w:hint="eastAsia" w:asciiTheme="minorEastAsia" w:hAnsiTheme="minorEastAsia" w:eastAsiaTheme="minorEastAsia"/>
          <w:spacing w:val="-4"/>
          <w:sz w:val="24"/>
        </w:rPr>
        <w:t>（签字）：</w:t>
      </w:r>
    </w:p>
    <w:p>
      <w:pPr>
        <w:tabs>
          <w:tab w:val="left" w:pos="4875"/>
        </w:tabs>
        <w:spacing w:line="360" w:lineRule="auto"/>
        <w:ind w:left="210" w:leftChars="100" w:firstLine="4751" w:firstLineChars="2048"/>
        <w:jc w:val="left"/>
        <w:rPr>
          <w:rFonts w:asciiTheme="minorEastAsia" w:hAnsiTheme="minorEastAsia" w:eastAsiaTheme="minorEastAsia"/>
          <w:spacing w:val="-4"/>
          <w:sz w:val="24"/>
        </w:rPr>
      </w:pPr>
    </w:p>
    <w:p>
      <w:pPr>
        <w:spacing w:line="360" w:lineRule="auto"/>
        <w:ind w:firstLine="4915" w:firstLineChars="2048"/>
        <w:jc w:val="left"/>
        <w:rPr>
          <w:rFonts w:ascii="宋体" w:hAnsi="宋体" w:cs="仿宋"/>
          <w:sz w:val="24"/>
        </w:rPr>
      </w:pPr>
      <w:r>
        <w:rPr>
          <w:rFonts w:hint="eastAsia" w:ascii="宋体" w:hAnsi="宋体" w:cs="仿宋"/>
          <w:sz w:val="24"/>
        </w:rPr>
        <w:t>二〇××年××月××日</w:t>
      </w:r>
    </w:p>
    <w:p>
      <w:pPr>
        <w:ind w:left="1441" w:leftChars="686"/>
        <w:jc w:val="right"/>
        <w:rPr>
          <w:rFonts w:ascii="宋体" w:hAnsi="宋体" w:cs="仿宋"/>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125552-46C4-469B-9292-232D43B043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embedRegular r:id="rId2" w:fontKey="{B0853C6F-BF8A-418F-AF7A-A93A6940A280}"/>
  </w:font>
  <w:font w:name="楷体">
    <w:panose1 w:val="02010609060101010101"/>
    <w:charset w:val="86"/>
    <w:family w:val="modern"/>
    <w:pitch w:val="default"/>
    <w:sig w:usb0="800002BF" w:usb1="38CF7CFA" w:usb2="00000016" w:usb3="00000000" w:csb0="00040001" w:csb1="00000000"/>
    <w:embedRegular r:id="rId3" w:fontKey="{6E182B54-5CED-4F53-8004-C1A088A5D0AD}"/>
  </w:font>
  <w:font w:name="仿宋">
    <w:panose1 w:val="02010609060101010101"/>
    <w:charset w:val="86"/>
    <w:family w:val="modern"/>
    <w:pitch w:val="default"/>
    <w:sig w:usb0="800002BF" w:usb1="38CF7CFA" w:usb2="00000016" w:usb3="00000000" w:csb0="00040001" w:csb1="00000000"/>
    <w:embedRegular r:id="rId4" w:fontKey="{05624E6F-D09A-42CB-8B83-33FBCCB78C09}"/>
  </w:font>
  <w:font w:name="方正仿宋简体">
    <w:panose1 w:val="02000000000000000000"/>
    <w:charset w:val="86"/>
    <w:family w:val="auto"/>
    <w:pitch w:val="default"/>
    <w:sig w:usb0="A00002BF" w:usb1="184F6CFA" w:usb2="00000012" w:usb3="00000000" w:csb0="00040001" w:csb1="00000000"/>
    <w:embedRegular r:id="rId5" w:fontKey="{F1BA2CB6-8729-47AC-A7BC-2AE55006F2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rPr>
    </w:pPr>
    <w:r>
      <w:rPr>
        <w:rFonts w:ascii="宋体" w:hAnsi="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E7D4A"/>
    <w:multiLevelType w:val="multilevel"/>
    <w:tmpl w:val="112E7D4A"/>
    <w:lvl w:ilvl="0" w:tentative="0">
      <w:start w:val="1"/>
      <w:numFmt w:val="decimal"/>
      <w:suff w:val="nothing"/>
      <w:lvlText w:val="%1．"/>
      <w:lvlJc w:val="left"/>
      <w:pPr>
        <w:ind w:left="168" w:firstLine="400"/>
      </w:pPr>
      <w:rPr>
        <w:rFonts w:hint="default"/>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邱瑾">
    <w15:presenceInfo w15:providerId="None" w15:userId="邱瑾"/>
  </w15:person>
  <w15:person w15:author="梓潼">
    <w15:presenceInfo w15:providerId="None" w15:userId="梓潼"/>
  </w15:person>
  <w15:person w15:author="梓潼 [2]">
    <w15:presenceInfo w15:providerId="WPS Office" w15:userId="2020044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iZWU5ZTRlNjgzZDRkYmIzN2RjN2I2NzNjMmVkNTgifQ=="/>
  </w:docVars>
  <w:rsids>
    <w:rsidRoot w:val="00081B0E"/>
    <w:rsid w:val="0001273C"/>
    <w:rsid w:val="00013C83"/>
    <w:rsid w:val="00017C66"/>
    <w:rsid w:val="000224F1"/>
    <w:rsid w:val="000331EC"/>
    <w:rsid w:val="0004023C"/>
    <w:rsid w:val="000417BB"/>
    <w:rsid w:val="000421C9"/>
    <w:rsid w:val="00047D42"/>
    <w:rsid w:val="00065306"/>
    <w:rsid w:val="00081B0E"/>
    <w:rsid w:val="00083206"/>
    <w:rsid w:val="000835E7"/>
    <w:rsid w:val="000930A5"/>
    <w:rsid w:val="000A3131"/>
    <w:rsid w:val="000A4455"/>
    <w:rsid w:val="000A73C3"/>
    <w:rsid w:val="000B3505"/>
    <w:rsid w:val="000C0640"/>
    <w:rsid w:val="000C76B8"/>
    <w:rsid w:val="000D0DFA"/>
    <w:rsid w:val="000E2E61"/>
    <w:rsid w:val="000F5631"/>
    <w:rsid w:val="000F5843"/>
    <w:rsid w:val="000F7FE9"/>
    <w:rsid w:val="00100BCD"/>
    <w:rsid w:val="00115F32"/>
    <w:rsid w:val="0012157D"/>
    <w:rsid w:val="00151656"/>
    <w:rsid w:val="00153AA7"/>
    <w:rsid w:val="001546A3"/>
    <w:rsid w:val="00154F7D"/>
    <w:rsid w:val="0017290E"/>
    <w:rsid w:val="00174455"/>
    <w:rsid w:val="0018435C"/>
    <w:rsid w:val="00187B55"/>
    <w:rsid w:val="001A5FBB"/>
    <w:rsid w:val="001B0FF1"/>
    <w:rsid w:val="001B65E4"/>
    <w:rsid w:val="001C7D8C"/>
    <w:rsid w:val="001D3953"/>
    <w:rsid w:val="001D5B78"/>
    <w:rsid w:val="001E37AF"/>
    <w:rsid w:val="001F4E8F"/>
    <w:rsid w:val="00201248"/>
    <w:rsid w:val="0020618A"/>
    <w:rsid w:val="00221CDE"/>
    <w:rsid w:val="00223FDE"/>
    <w:rsid w:val="00225103"/>
    <w:rsid w:val="00244E85"/>
    <w:rsid w:val="00262D78"/>
    <w:rsid w:val="002630D7"/>
    <w:rsid w:val="00263D1F"/>
    <w:rsid w:val="00272806"/>
    <w:rsid w:val="0028488E"/>
    <w:rsid w:val="002B67DB"/>
    <w:rsid w:val="002D004E"/>
    <w:rsid w:val="002E05AA"/>
    <w:rsid w:val="002E398C"/>
    <w:rsid w:val="002E76D0"/>
    <w:rsid w:val="00303096"/>
    <w:rsid w:val="0030379F"/>
    <w:rsid w:val="0030472E"/>
    <w:rsid w:val="00321AF3"/>
    <w:rsid w:val="00324614"/>
    <w:rsid w:val="003339E7"/>
    <w:rsid w:val="003514A7"/>
    <w:rsid w:val="0035365C"/>
    <w:rsid w:val="00367E3D"/>
    <w:rsid w:val="00377456"/>
    <w:rsid w:val="00377F0B"/>
    <w:rsid w:val="00387548"/>
    <w:rsid w:val="003A11E5"/>
    <w:rsid w:val="003A713A"/>
    <w:rsid w:val="003B2ADB"/>
    <w:rsid w:val="003D561E"/>
    <w:rsid w:val="003E6ACA"/>
    <w:rsid w:val="003F60A2"/>
    <w:rsid w:val="00400EEC"/>
    <w:rsid w:val="004067BF"/>
    <w:rsid w:val="0042180B"/>
    <w:rsid w:val="00433AED"/>
    <w:rsid w:val="004417C9"/>
    <w:rsid w:val="00450A56"/>
    <w:rsid w:val="004610B6"/>
    <w:rsid w:val="0046203A"/>
    <w:rsid w:val="004703D9"/>
    <w:rsid w:val="00474BF7"/>
    <w:rsid w:val="00480643"/>
    <w:rsid w:val="00493115"/>
    <w:rsid w:val="004A714F"/>
    <w:rsid w:val="004C6047"/>
    <w:rsid w:val="004F5714"/>
    <w:rsid w:val="00505AB7"/>
    <w:rsid w:val="005073AE"/>
    <w:rsid w:val="00523D43"/>
    <w:rsid w:val="005329BA"/>
    <w:rsid w:val="00537FCB"/>
    <w:rsid w:val="00542891"/>
    <w:rsid w:val="005513CC"/>
    <w:rsid w:val="005629B5"/>
    <w:rsid w:val="00563621"/>
    <w:rsid w:val="00574333"/>
    <w:rsid w:val="00581B7F"/>
    <w:rsid w:val="0058269C"/>
    <w:rsid w:val="005904AF"/>
    <w:rsid w:val="0059512D"/>
    <w:rsid w:val="005B7DD0"/>
    <w:rsid w:val="005C0775"/>
    <w:rsid w:val="005C46FA"/>
    <w:rsid w:val="005C618B"/>
    <w:rsid w:val="005C77E9"/>
    <w:rsid w:val="005D3ACD"/>
    <w:rsid w:val="005D6984"/>
    <w:rsid w:val="005E26BD"/>
    <w:rsid w:val="005E37CB"/>
    <w:rsid w:val="00600680"/>
    <w:rsid w:val="0060659A"/>
    <w:rsid w:val="00614C38"/>
    <w:rsid w:val="00615767"/>
    <w:rsid w:val="0063037C"/>
    <w:rsid w:val="00632C08"/>
    <w:rsid w:val="00635CA4"/>
    <w:rsid w:val="006443EE"/>
    <w:rsid w:val="00646A27"/>
    <w:rsid w:val="00653715"/>
    <w:rsid w:val="00654C25"/>
    <w:rsid w:val="006647AE"/>
    <w:rsid w:val="00666135"/>
    <w:rsid w:val="00681353"/>
    <w:rsid w:val="00692D3E"/>
    <w:rsid w:val="006B622C"/>
    <w:rsid w:val="006B71C4"/>
    <w:rsid w:val="006C5CD7"/>
    <w:rsid w:val="006D113D"/>
    <w:rsid w:val="006D5D50"/>
    <w:rsid w:val="006E111D"/>
    <w:rsid w:val="006E119E"/>
    <w:rsid w:val="006F3B05"/>
    <w:rsid w:val="00711CA7"/>
    <w:rsid w:val="0071405E"/>
    <w:rsid w:val="00730926"/>
    <w:rsid w:val="007309C1"/>
    <w:rsid w:val="0073400D"/>
    <w:rsid w:val="007353D6"/>
    <w:rsid w:val="0073737E"/>
    <w:rsid w:val="00741806"/>
    <w:rsid w:val="007607C2"/>
    <w:rsid w:val="00765761"/>
    <w:rsid w:val="0078351F"/>
    <w:rsid w:val="007B0708"/>
    <w:rsid w:val="007B09E1"/>
    <w:rsid w:val="007C4123"/>
    <w:rsid w:val="007D394F"/>
    <w:rsid w:val="007D4EDB"/>
    <w:rsid w:val="007D7353"/>
    <w:rsid w:val="007E04BC"/>
    <w:rsid w:val="007E50FB"/>
    <w:rsid w:val="0080751F"/>
    <w:rsid w:val="0081095C"/>
    <w:rsid w:val="00812F64"/>
    <w:rsid w:val="00826F20"/>
    <w:rsid w:val="0082712B"/>
    <w:rsid w:val="00834064"/>
    <w:rsid w:val="00836B09"/>
    <w:rsid w:val="0085141A"/>
    <w:rsid w:val="0085230F"/>
    <w:rsid w:val="00863C76"/>
    <w:rsid w:val="00864C88"/>
    <w:rsid w:val="00871D55"/>
    <w:rsid w:val="00876346"/>
    <w:rsid w:val="00883ACB"/>
    <w:rsid w:val="008841B1"/>
    <w:rsid w:val="00886690"/>
    <w:rsid w:val="008B105C"/>
    <w:rsid w:val="008B5A55"/>
    <w:rsid w:val="008C548C"/>
    <w:rsid w:val="008C6EEF"/>
    <w:rsid w:val="008D17C6"/>
    <w:rsid w:val="008D6787"/>
    <w:rsid w:val="008E1C51"/>
    <w:rsid w:val="008F1097"/>
    <w:rsid w:val="008F7866"/>
    <w:rsid w:val="00902019"/>
    <w:rsid w:val="009041A4"/>
    <w:rsid w:val="009266FE"/>
    <w:rsid w:val="00935072"/>
    <w:rsid w:val="0094225C"/>
    <w:rsid w:val="009546E5"/>
    <w:rsid w:val="00975BE8"/>
    <w:rsid w:val="00981291"/>
    <w:rsid w:val="00981B7E"/>
    <w:rsid w:val="00984241"/>
    <w:rsid w:val="00986537"/>
    <w:rsid w:val="00990D2C"/>
    <w:rsid w:val="009914CB"/>
    <w:rsid w:val="009C5A0C"/>
    <w:rsid w:val="009D35D2"/>
    <w:rsid w:val="009E2C8A"/>
    <w:rsid w:val="009E5FD7"/>
    <w:rsid w:val="009F75D9"/>
    <w:rsid w:val="00A0427B"/>
    <w:rsid w:val="00A060FD"/>
    <w:rsid w:val="00A06144"/>
    <w:rsid w:val="00A1003E"/>
    <w:rsid w:val="00A14243"/>
    <w:rsid w:val="00A1492A"/>
    <w:rsid w:val="00A355C9"/>
    <w:rsid w:val="00A56363"/>
    <w:rsid w:val="00A667A0"/>
    <w:rsid w:val="00A876E6"/>
    <w:rsid w:val="00A97D37"/>
    <w:rsid w:val="00AA198E"/>
    <w:rsid w:val="00AB02F4"/>
    <w:rsid w:val="00AB73E9"/>
    <w:rsid w:val="00AC0E7A"/>
    <w:rsid w:val="00AD47F4"/>
    <w:rsid w:val="00B00031"/>
    <w:rsid w:val="00B156AD"/>
    <w:rsid w:val="00B237CF"/>
    <w:rsid w:val="00B23D5C"/>
    <w:rsid w:val="00B2713B"/>
    <w:rsid w:val="00B30958"/>
    <w:rsid w:val="00B462A6"/>
    <w:rsid w:val="00B468F5"/>
    <w:rsid w:val="00B50418"/>
    <w:rsid w:val="00B51334"/>
    <w:rsid w:val="00B56067"/>
    <w:rsid w:val="00B634FD"/>
    <w:rsid w:val="00B66275"/>
    <w:rsid w:val="00B709EF"/>
    <w:rsid w:val="00B73086"/>
    <w:rsid w:val="00B741D7"/>
    <w:rsid w:val="00B81081"/>
    <w:rsid w:val="00B81AF4"/>
    <w:rsid w:val="00B954DA"/>
    <w:rsid w:val="00B96C59"/>
    <w:rsid w:val="00BA4C68"/>
    <w:rsid w:val="00BB3589"/>
    <w:rsid w:val="00BC0B3B"/>
    <w:rsid w:val="00BC2FFC"/>
    <w:rsid w:val="00BC4973"/>
    <w:rsid w:val="00BC6B31"/>
    <w:rsid w:val="00BC6BDE"/>
    <w:rsid w:val="00BD11DB"/>
    <w:rsid w:val="00BF0CFF"/>
    <w:rsid w:val="00C01DDC"/>
    <w:rsid w:val="00C021E0"/>
    <w:rsid w:val="00C04CD8"/>
    <w:rsid w:val="00C10009"/>
    <w:rsid w:val="00C20B05"/>
    <w:rsid w:val="00C31802"/>
    <w:rsid w:val="00C530B8"/>
    <w:rsid w:val="00C64324"/>
    <w:rsid w:val="00C819C3"/>
    <w:rsid w:val="00C86567"/>
    <w:rsid w:val="00C86697"/>
    <w:rsid w:val="00C919A4"/>
    <w:rsid w:val="00C93BF6"/>
    <w:rsid w:val="00C97818"/>
    <w:rsid w:val="00CC44D7"/>
    <w:rsid w:val="00CD6CCC"/>
    <w:rsid w:val="00CE7E22"/>
    <w:rsid w:val="00CF1256"/>
    <w:rsid w:val="00D00754"/>
    <w:rsid w:val="00D150B4"/>
    <w:rsid w:val="00D2161D"/>
    <w:rsid w:val="00D21AEE"/>
    <w:rsid w:val="00D23E1B"/>
    <w:rsid w:val="00D27FA2"/>
    <w:rsid w:val="00D409A9"/>
    <w:rsid w:val="00D53CFC"/>
    <w:rsid w:val="00D548AC"/>
    <w:rsid w:val="00D701F3"/>
    <w:rsid w:val="00D73B0C"/>
    <w:rsid w:val="00D7677B"/>
    <w:rsid w:val="00D9054A"/>
    <w:rsid w:val="00D96214"/>
    <w:rsid w:val="00DA5402"/>
    <w:rsid w:val="00DA6480"/>
    <w:rsid w:val="00DB2871"/>
    <w:rsid w:val="00DC4A1D"/>
    <w:rsid w:val="00DD0123"/>
    <w:rsid w:val="00DD176C"/>
    <w:rsid w:val="00DD3192"/>
    <w:rsid w:val="00DD58F9"/>
    <w:rsid w:val="00DD6321"/>
    <w:rsid w:val="00DE12F0"/>
    <w:rsid w:val="00DE7D50"/>
    <w:rsid w:val="00DE7E4C"/>
    <w:rsid w:val="00DF3D2F"/>
    <w:rsid w:val="00DF791F"/>
    <w:rsid w:val="00E123AA"/>
    <w:rsid w:val="00E174EA"/>
    <w:rsid w:val="00E229F6"/>
    <w:rsid w:val="00E266DB"/>
    <w:rsid w:val="00E41786"/>
    <w:rsid w:val="00E45739"/>
    <w:rsid w:val="00E51770"/>
    <w:rsid w:val="00E70F41"/>
    <w:rsid w:val="00E75CFC"/>
    <w:rsid w:val="00EA13E5"/>
    <w:rsid w:val="00EA62CE"/>
    <w:rsid w:val="00EB00F8"/>
    <w:rsid w:val="00EC39D4"/>
    <w:rsid w:val="00ED481E"/>
    <w:rsid w:val="00EE251B"/>
    <w:rsid w:val="00EE79C1"/>
    <w:rsid w:val="00EE7BF8"/>
    <w:rsid w:val="00EF233A"/>
    <w:rsid w:val="00F00470"/>
    <w:rsid w:val="00F110F2"/>
    <w:rsid w:val="00F1477F"/>
    <w:rsid w:val="00F23021"/>
    <w:rsid w:val="00F237BF"/>
    <w:rsid w:val="00F25B70"/>
    <w:rsid w:val="00F342F4"/>
    <w:rsid w:val="00F55B4F"/>
    <w:rsid w:val="00F63B59"/>
    <w:rsid w:val="00F70204"/>
    <w:rsid w:val="00F70A09"/>
    <w:rsid w:val="00F742AC"/>
    <w:rsid w:val="00F759FE"/>
    <w:rsid w:val="00F8297D"/>
    <w:rsid w:val="00F82F40"/>
    <w:rsid w:val="00F90167"/>
    <w:rsid w:val="00F91B78"/>
    <w:rsid w:val="00F96E15"/>
    <w:rsid w:val="00FA2149"/>
    <w:rsid w:val="00FC404E"/>
    <w:rsid w:val="00FF4003"/>
    <w:rsid w:val="02963DFC"/>
    <w:rsid w:val="0399642A"/>
    <w:rsid w:val="07205A28"/>
    <w:rsid w:val="07662797"/>
    <w:rsid w:val="080063E8"/>
    <w:rsid w:val="09480908"/>
    <w:rsid w:val="0A1959A7"/>
    <w:rsid w:val="0BB97CA3"/>
    <w:rsid w:val="0BBC4CB7"/>
    <w:rsid w:val="0DA67DDF"/>
    <w:rsid w:val="0FA32A44"/>
    <w:rsid w:val="125F70B2"/>
    <w:rsid w:val="15D942D4"/>
    <w:rsid w:val="1C4F3541"/>
    <w:rsid w:val="207275CA"/>
    <w:rsid w:val="21E4124A"/>
    <w:rsid w:val="242D74A8"/>
    <w:rsid w:val="26161EEF"/>
    <w:rsid w:val="26867B60"/>
    <w:rsid w:val="2879797C"/>
    <w:rsid w:val="2E433BD4"/>
    <w:rsid w:val="315A654C"/>
    <w:rsid w:val="336020F6"/>
    <w:rsid w:val="362D12BA"/>
    <w:rsid w:val="3CAD1E92"/>
    <w:rsid w:val="3CF93FDD"/>
    <w:rsid w:val="3E0D4FFF"/>
    <w:rsid w:val="3E9E3D07"/>
    <w:rsid w:val="3FBD063E"/>
    <w:rsid w:val="40EE65C2"/>
    <w:rsid w:val="46F64465"/>
    <w:rsid w:val="480B4F17"/>
    <w:rsid w:val="49A02EF3"/>
    <w:rsid w:val="4A26008F"/>
    <w:rsid w:val="4C0C20D5"/>
    <w:rsid w:val="4D6C771B"/>
    <w:rsid w:val="4E7F56F4"/>
    <w:rsid w:val="52D7511B"/>
    <w:rsid w:val="564633E9"/>
    <w:rsid w:val="5A7C2ADE"/>
    <w:rsid w:val="5B0139CE"/>
    <w:rsid w:val="5C8E0F41"/>
    <w:rsid w:val="5D2F5003"/>
    <w:rsid w:val="5E664320"/>
    <w:rsid w:val="610050EB"/>
    <w:rsid w:val="614238B6"/>
    <w:rsid w:val="65BF03BD"/>
    <w:rsid w:val="66AD290B"/>
    <w:rsid w:val="674D4F34"/>
    <w:rsid w:val="67E777B4"/>
    <w:rsid w:val="691A22B9"/>
    <w:rsid w:val="696D4A39"/>
    <w:rsid w:val="6AAD425D"/>
    <w:rsid w:val="71017166"/>
    <w:rsid w:val="73927111"/>
    <w:rsid w:val="75F554C5"/>
    <w:rsid w:val="7721621A"/>
    <w:rsid w:val="77DE48E9"/>
    <w:rsid w:val="79237DD9"/>
    <w:rsid w:val="7F87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ody Text Indent"/>
    <w:basedOn w:val="1"/>
    <w:link w:val="20"/>
    <w:qFormat/>
    <w:uiPriority w:val="0"/>
    <w:pPr>
      <w:spacing w:line="360" w:lineRule="auto"/>
      <w:ind w:firstLine="640" w:firstLineChars="200"/>
      <w:jc w:val="left"/>
    </w:pPr>
    <w:rPr>
      <w:rFonts w:ascii="楷体_GB2312" w:hAnsi="华文中宋" w:eastAsia="楷体_GB2312"/>
      <w:sz w:val="32"/>
      <w:szCs w:val="32"/>
    </w:rPr>
  </w:style>
  <w:style w:type="paragraph" w:styleId="5">
    <w:name w:val="Balloon Text"/>
    <w:basedOn w:val="1"/>
    <w:link w:val="19"/>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2"/>
    <w:semiHidden/>
    <w:unhideWhenUsed/>
    <w:qFormat/>
    <w:uiPriority w:val="0"/>
    <w:pPr>
      <w:spacing w:after="120" w:line="480" w:lineRule="auto"/>
    </w:pPr>
  </w:style>
  <w:style w:type="paragraph" w:styleId="9">
    <w:name w:val="annotation subject"/>
    <w:basedOn w:val="3"/>
    <w:next w:val="3"/>
    <w:link w:val="18"/>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FF"/>
      <w:u w:val="single"/>
    </w:rPr>
  </w:style>
  <w:style w:type="character" w:styleId="14">
    <w:name w:val="annotation reference"/>
    <w:basedOn w:val="12"/>
    <w:qFormat/>
    <w:uiPriority w:val="0"/>
    <w:rPr>
      <w:sz w:val="21"/>
      <w:szCs w:val="21"/>
    </w:rPr>
  </w:style>
  <w:style w:type="character" w:customStyle="1" w:styleId="15">
    <w:name w:val="页眉 Char"/>
    <w:basedOn w:val="12"/>
    <w:link w:val="7"/>
    <w:qFormat/>
    <w:uiPriority w:val="0"/>
    <w:rPr>
      <w:rFonts w:ascii="Calibri" w:hAnsi="Calibri" w:eastAsia="宋体" w:cs="Times New Roman"/>
      <w:kern w:val="2"/>
      <w:sz w:val="18"/>
      <w:szCs w:val="18"/>
    </w:rPr>
  </w:style>
  <w:style w:type="character" w:customStyle="1" w:styleId="16">
    <w:name w:val="页脚 Char"/>
    <w:basedOn w:val="12"/>
    <w:link w:val="6"/>
    <w:qFormat/>
    <w:uiPriority w:val="0"/>
    <w:rPr>
      <w:rFonts w:ascii="Calibri" w:hAnsi="Calibri" w:eastAsia="宋体" w:cs="Times New Roman"/>
      <w:kern w:val="2"/>
      <w:sz w:val="18"/>
      <w:szCs w:val="18"/>
    </w:rPr>
  </w:style>
  <w:style w:type="character" w:customStyle="1" w:styleId="17">
    <w:name w:val="批注文字 Char"/>
    <w:basedOn w:val="12"/>
    <w:link w:val="3"/>
    <w:qFormat/>
    <w:uiPriority w:val="0"/>
    <w:rPr>
      <w:rFonts w:ascii="Calibri" w:hAnsi="Calibri" w:eastAsia="宋体" w:cs="Times New Roman"/>
      <w:kern w:val="2"/>
      <w:sz w:val="21"/>
      <w:szCs w:val="24"/>
    </w:rPr>
  </w:style>
  <w:style w:type="character" w:customStyle="1" w:styleId="18">
    <w:name w:val="批注主题 Char"/>
    <w:basedOn w:val="17"/>
    <w:link w:val="9"/>
    <w:qFormat/>
    <w:uiPriority w:val="0"/>
    <w:rPr>
      <w:rFonts w:ascii="Calibri" w:hAnsi="Calibri" w:eastAsia="宋体" w:cs="Times New Roman"/>
      <w:b/>
      <w:bCs/>
      <w:kern w:val="2"/>
      <w:sz w:val="21"/>
      <w:szCs w:val="24"/>
    </w:rPr>
  </w:style>
  <w:style w:type="character" w:customStyle="1" w:styleId="19">
    <w:name w:val="批注框文本 Char"/>
    <w:basedOn w:val="12"/>
    <w:link w:val="5"/>
    <w:qFormat/>
    <w:uiPriority w:val="0"/>
    <w:rPr>
      <w:rFonts w:ascii="Calibri" w:hAnsi="Calibri" w:eastAsia="宋体" w:cs="Times New Roman"/>
      <w:kern w:val="2"/>
      <w:sz w:val="18"/>
      <w:szCs w:val="18"/>
    </w:rPr>
  </w:style>
  <w:style w:type="character" w:customStyle="1" w:styleId="20">
    <w:name w:val="正文文本缩进 Char"/>
    <w:basedOn w:val="12"/>
    <w:link w:val="4"/>
    <w:qFormat/>
    <w:uiPriority w:val="0"/>
    <w:rPr>
      <w:rFonts w:ascii="楷体_GB2312" w:hAnsi="华文中宋" w:eastAsia="楷体_GB2312" w:cs="Times New Roman"/>
      <w:kern w:val="2"/>
      <w:sz w:val="32"/>
      <w:szCs w:val="32"/>
    </w:rPr>
  </w:style>
  <w:style w:type="paragraph" w:styleId="21">
    <w:name w:val="List Paragraph"/>
    <w:basedOn w:val="1"/>
    <w:unhideWhenUsed/>
    <w:qFormat/>
    <w:uiPriority w:val="99"/>
    <w:pPr>
      <w:ind w:firstLine="420" w:firstLineChars="200"/>
    </w:pPr>
  </w:style>
  <w:style w:type="character" w:customStyle="1" w:styleId="22">
    <w:name w:val="正文文本 2 Char"/>
    <w:basedOn w:val="12"/>
    <w:link w:val="8"/>
    <w:semiHidden/>
    <w:qFormat/>
    <w:uiPriority w:val="0"/>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C3EAF-C0AA-45AD-AA7F-F865E72DF7D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1250</Words>
  <Characters>7128</Characters>
  <Lines>59</Lines>
  <Paragraphs>16</Paragraphs>
  <TotalTime>28</TotalTime>
  <ScaleCrop>false</ScaleCrop>
  <LinksUpToDate>false</LinksUpToDate>
  <CharactersWithSpaces>8362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2023-12-05T04:59:00Z</dcterms:created>
  <dc:creator>Administrator</dc:creator>
  <cp:lastModifiedBy>梓潼</cp:lastModifiedBy>
  <dcterms:modified xsi:type="dcterms:W3CDTF">2023-12-05T06:28:33Z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25853C03F273457EA067460B784AD2B5_13</vt:lpwstr>
  </property>
</Properties>
</file>